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DEA" w:rsidRPr="00A66300" w:rsidRDefault="002C11BE" w:rsidP="00A66300">
      <w:pPr>
        <w:ind w:left="2880" w:right="3563" w:firstLine="720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 w:hAnsi="Times New Roman"/>
          <w:b/>
          <w:color w:val="1F1A1C"/>
          <w:lang w:val="sk-SK"/>
        </w:rPr>
        <w:t>Zámenná</w:t>
      </w:r>
      <w:r w:rsidRPr="00A66300">
        <w:rPr>
          <w:rFonts w:ascii="Times New Roman" w:hAnsi="Times New Roman"/>
          <w:b/>
          <w:color w:val="1F1A1C"/>
          <w:spacing w:val="30"/>
          <w:lang w:val="sk-SK"/>
        </w:rPr>
        <w:t xml:space="preserve"> </w:t>
      </w:r>
      <w:r w:rsidRPr="00A66300">
        <w:rPr>
          <w:rFonts w:ascii="Times New Roman" w:hAnsi="Times New Roman"/>
          <w:b/>
          <w:color w:val="1F1A1C"/>
          <w:lang w:val="sk-SK"/>
        </w:rPr>
        <w:t>zmluva</w:t>
      </w:r>
    </w:p>
    <w:p w:rsidR="00B36DEA" w:rsidRPr="00A66300" w:rsidRDefault="00D52B46" w:rsidP="00A66300">
      <w:pPr>
        <w:ind w:left="1480" w:right="1428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o</w:t>
      </w:r>
      <w:r w:rsidR="002C11BE" w:rsidRPr="00A66300">
        <w:rPr>
          <w:rFonts w:ascii="Times New Roman" w:eastAsia="Times New Roman" w:hAnsi="Times New Roman" w:cs="Times New Roman"/>
          <w:color w:val="1F1A1C"/>
          <w:spacing w:val="15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zámene</w:t>
      </w:r>
      <w:r w:rsidR="002C11BE" w:rsidRPr="00A66300">
        <w:rPr>
          <w:rFonts w:ascii="Times New Roman" w:eastAsia="Times New Roman" w:hAnsi="Times New Roman" w:cs="Times New Roman"/>
          <w:color w:val="1F1A1C"/>
          <w:spacing w:val="31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nehnuteľností</w:t>
      </w:r>
      <w:r w:rsidR="002C11BE" w:rsidRPr="00A66300">
        <w:rPr>
          <w:rFonts w:ascii="Times New Roman" w:eastAsia="Times New Roman" w:hAnsi="Times New Roman" w:cs="Times New Roman"/>
          <w:color w:val="1F1A1C"/>
          <w:spacing w:val="45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podľa</w:t>
      </w:r>
      <w:r w:rsidR="002C11BE" w:rsidRPr="00A66300">
        <w:rPr>
          <w:rFonts w:ascii="Times New Roman" w:eastAsia="Times New Roman" w:hAnsi="Times New Roman" w:cs="Times New Roman"/>
          <w:color w:val="1F1A1C"/>
          <w:spacing w:val="43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§</w:t>
      </w:r>
      <w:r w:rsidR="002C11BE" w:rsidRPr="00A66300">
        <w:rPr>
          <w:rFonts w:ascii="Times New Roman" w:eastAsia="Times New Roman" w:hAnsi="Times New Roman" w:cs="Times New Roman"/>
          <w:color w:val="1F1A1C"/>
          <w:spacing w:val="7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588</w:t>
      </w:r>
      <w:r w:rsidR="002C11BE" w:rsidRPr="00A66300">
        <w:rPr>
          <w:rFonts w:ascii="Times New Roman" w:eastAsia="Times New Roman" w:hAnsi="Times New Roman" w:cs="Times New Roman"/>
          <w:color w:val="1F1A1C"/>
          <w:spacing w:val="17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a</w:t>
      </w:r>
      <w:r w:rsidR="002C11BE" w:rsidRPr="00A66300">
        <w:rPr>
          <w:rFonts w:ascii="Times New Roman" w:eastAsia="Times New Roman" w:hAnsi="Times New Roman" w:cs="Times New Roman"/>
          <w:color w:val="1F1A1C"/>
          <w:spacing w:val="12"/>
          <w:w w:val="105"/>
          <w:lang w:val="sk-SK"/>
        </w:rPr>
        <w:t xml:space="preserve"> </w:t>
      </w:r>
      <w:proofErr w:type="spellStart"/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nasl</w:t>
      </w:r>
      <w:proofErr w:type="spellEnd"/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.</w:t>
      </w:r>
      <w:r w:rsidR="002C11BE" w:rsidRPr="00A66300">
        <w:rPr>
          <w:rFonts w:ascii="Times New Roman" w:eastAsia="Times New Roman" w:hAnsi="Times New Roman" w:cs="Times New Roman"/>
          <w:color w:val="1F1A1C"/>
          <w:spacing w:val="26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Občianskeho</w:t>
      </w:r>
      <w:r w:rsidR="002C11BE" w:rsidRPr="00A66300">
        <w:rPr>
          <w:rFonts w:ascii="Times New Roman" w:eastAsia="Times New Roman" w:hAnsi="Times New Roman" w:cs="Times New Roman"/>
          <w:color w:val="1F1A1C"/>
          <w:spacing w:val="35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zákonníka</w:t>
      </w:r>
      <w:r w:rsidR="002C11BE" w:rsidRPr="00A66300">
        <w:rPr>
          <w:rFonts w:ascii="Times New Roman" w:eastAsia="Times New Roman" w:hAnsi="Times New Roman" w:cs="Times New Roman"/>
          <w:color w:val="1F1A1C"/>
          <w:w w:val="106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medzi</w:t>
      </w:r>
      <w:r w:rsidR="002C11BE" w:rsidRPr="00A66300">
        <w:rPr>
          <w:rFonts w:ascii="Times New Roman" w:eastAsia="Times New Roman" w:hAnsi="Times New Roman" w:cs="Times New Roman"/>
          <w:color w:val="1F1A1C"/>
          <w:spacing w:val="34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zmluvnými</w:t>
      </w:r>
      <w:r w:rsidR="002C11BE" w:rsidRPr="00A66300">
        <w:rPr>
          <w:rFonts w:ascii="Times New Roman" w:eastAsia="Times New Roman" w:hAnsi="Times New Roman" w:cs="Times New Roman"/>
          <w:color w:val="1F1A1C"/>
          <w:spacing w:val="41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stranami</w:t>
      </w:r>
      <w:r w:rsidR="002C11BE" w:rsidRPr="00A66300">
        <w:rPr>
          <w:rFonts w:ascii="Times New Roman" w:eastAsia="Times New Roman" w:hAnsi="Times New Roman" w:cs="Times New Roman"/>
          <w:color w:val="1F1A1C"/>
          <w:spacing w:val="-20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color w:val="3B3B3B"/>
          <w:w w:val="105"/>
          <w:lang w:val="sk-SK"/>
        </w:rPr>
        <w:t>:</w:t>
      </w:r>
    </w:p>
    <w:p w:rsidR="000C01C2" w:rsidRPr="00A66300" w:rsidRDefault="000C01C2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b/>
          <w:color w:val="1F1A1C"/>
          <w:w w:val="105"/>
          <w:lang w:val="sk-SK"/>
        </w:rPr>
      </w:pPr>
    </w:p>
    <w:p w:rsidR="00C65702" w:rsidRPr="00A66300" w:rsidRDefault="00C65702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b/>
          <w:color w:val="1F1A1C"/>
          <w:w w:val="105"/>
          <w:lang w:val="sk-SK"/>
        </w:rPr>
      </w:pPr>
    </w:p>
    <w:p w:rsidR="00B36DEA" w:rsidRPr="00A66300" w:rsidRDefault="002C11BE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b/>
          <w:color w:val="1F1A1C"/>
          <w:w w:val="105"/>
          <w:lang w:val="sk-SK"/>
        </w:rPr>
      </w:pPr>
      <w:r w:rsidRPr="00A66300">
        <w:rPr>
          <w:rFonts w:ascii="Times New Roman" w:hAnsi="Times New Roman"/>
          <w:b/>
          <w:color w:val="1F1A1C"/>
          <w:w w:val="105"/>
          <w:lang w:val="sk-SK"/>
        </w:rPr>
        <w:t>zamieňajúci</w:t>
      </w:r>
      <w:r w:rsidRPr="00A66300">
        <w:rPr>
          <w:rFonts w:ascii="Times New Roman" w:hAnsi="Times New Roman"/>
          <w:b/>
          <w:color w:val="1F1A1C"/>
          <w:spacing w:val="32"/>
          <w:w w:val="105"/>
          <w:lang w:val="sk-SK"/>
        </w:rPr>
        <w:t xml:space="preserve"> </w:t>
      </w:r>
      <w:r w:rsidRPr="00A66300">
        <w:rPr>
          <w:rFonts w:ascii="Times New Roman" w:hAnsi="Times New Roman"/>
          <w:b/>
          <w:color w:val="1F1A1C"/>
          <w:w w:val="105"/>
          <w:lang w:val="sk-SK"/>
        </w:rPr>
        <w:t>č.</w:t>
      </w:r>
      <w:r w:rsidRPr="00A66300">
        <w:rPr>
          <w:rFonts w:ascii="Times New Roman" w:hAnsi="Times New Roman"/>
          <w:b/>
          <w:color w:val="1F1A1C"/>
          <w:spacing w:val="20"/>
          <w:w w:val="105"/>
          <w:lang w:val="sk-SK"/>
        </w:rPr>
        <w:t xml:space="preserve"> </w:t>
      </w:r>
      <w:r w:rsidRPr="00A66300">
        <w:rPr>
          <w:rFonts w:ascii="Times New Roman" w:hAnsi="Times New Roman"/>
          <w:b/>
          <w:color w:val="1F1A1C"/>
          <w:w w:val="105"/>
          <w:lang w:val="sk-SK"/>
        </w:rPr>
        <w:t>1:</w:t>
      </w:r>
      <w:r w:rsidRPr="00A66300">
        <w:rPr>
          <w:rFonts w:ascii="Times New Roman" w:hAnsi="Times New Roman"/>
          <w:b/>
          <w:color w:val="1F1A1C"/>
          <w:w w:val="105"/>
          <w:lang w:val="sk-SK"/>
        </w:rPr>
        <w:tab/>
      </w:r>
    </w:p>
    <w:p w:rsidR="005E35F6" w:rsidRPr="00A66300" w:rsidRDefault="005E35F6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b/>
          <w:color w:val="1F1A1C"/>
          <w:w w:val="105"/>
          <w:lang w:val="sk-SK"/>
        </w:rPr>
      </w:pPr>
    </w:p>
    <w:p w:rsidR="005E35F6" w:rsidRPr="00A66300" w:rsidRDefault="00A96546" w:rsidP="00A66300">
      <w:pPr>
        <w:pStyle w:val="Zkladntext31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Obchodné meno</w:t>
      </w:r>
      <w:r w:rsidR="005E35F6" w:rsidRPr="00A66300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b/>
          <w:sz w:val="22"/>
          <w:szCs w:val="22"/>
        </w:rPr>
        <w:t xml:space="preserve">NIKFIN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s.r.o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5E35F6" w:rsidRPr="00A66300" w:rsidRDefault="00A96546" w:rsidP="00A66300">
      <w:pPr>
        <w:pStyle w:val="Zkladntext31"/>
        <w:ind w:left="72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sídlo</w:t>
      </w:r>
      <w:r w:rsidR="005E35F6" w:rsidRPr="00A66300">
        <w:rPr>
          <w:rFonts w:ascii="Times New Roman" w:hAnsi="Times New Roman" w:cs="Times New Roman"/>
          <w:sz w:val="22"/>
          <w:szCs w:val="22"/>
        </w:rPr>
        <w:t xml:space="preserve">:   </w:t>
      </w:r>
      <w:r>
        <w:rPr>
          <w:rFonts w:ascii="Times New Roman" w:hAnsi="Times New Roman" w:cs="Times New Roman"/>
          <w:sz w:val="22"/>
          <w:szCs w:val="22"/>
        </w:rPr>
        <w:t>Kráľová pri Senci 575, 900</w:t>
      </w:r>
      <w:r w:rsidR="00442A8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</w:t>
      </w:r>
    </w:p>
    <w:p w:rsidR="005E35F6" w:rsidRPr="00A66300" w:rsidRDefault="00A96546" w:rsidP="00A66300">
      <w:pPr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  <w:t>IČO: 368 497 23</w:t>
      </w:r>
    </w:p>
    <w:p w:rsidR="005E35F6" w:rsidRPr="00A66300" w:rsidRDefault="00A96546" w:rsidP="00A66300">
      <w:pPr>
        <w:rPr>
          <w:rFonts w:ascii="Times New Roman" w:eastAsia="Times New Roman" w:hAnsi="Times New Roman"/>
          <w:lang w:val="sk-SK"/>
        </w:rPr>
      </w:pPr>
      <w:r>
        <w:rPr>
          <w:rFonts w:ascii="Times New Roman" w:eastAsia="Times New Roman" w:hAnsi="Times New Roman"/>
          <w:lang w:val="sk-SK"/>
        </w:rPr>
        <w:tab/>
      </w:r>
      <w:r>
        <w:rPr>
          <w:rFonts w:ascii="Times New Roman" w:eastAsia="Times New Roman" w:hAnsi="Times New Roman"/>
          <w:lang w:val="sk-SK"/>
        </w:rPr>
        <w:tab/>
        <w:t>Konajúci: Jozef Révay, konateľ</w:t>
      </w:r>
    </w:p>
    <w:p w:rsidR="005E35F6" w:rsidRPr="00A66300" w:rsidRDefault="005E35F6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color w:val="1F1A1C"/>
          <w:w w:val="105"/>
          <w:lang w:val="sk-SK"/>
        </w:rPr>
      </w:pPr>
    </w:p>
    <w:p w:rsidR="00B36DEA" w:rsidRPr="00A66300" w:rsidRDefault="007546DB" w:rsidP="00A66300">
      <w:pPr>
        <w:tabs>
          <w:tab w:val="left" w:pos="2268"/>
        </w:tabs>
        <w:ind w:left="3606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 w:eastAsia="Times New Roman" w:hAnsi="Times New Roman" w:cs="Times New Roman"/>
          <w:color w:val="1F1A1C"/>
          <w:spacing w:val="25"/>
          <w:w w:val="105"/>
          <w:lang w:val="sk-SK"/>
        </w:rPr>
        <w:t>(</w:t>
      </w:r>
      <w:r w:rsidR="000C01C2" w:rsidRPr="00A66300">
        <w:rPr>
          <w:rFonts w:ascii="Times New Roman" w:eastAsia="Times New Roman" w:hAnsi="Times New Roman" w:cs="Times New Roman"/>
          <w:color w:val="1F1A1C"/>
          <w:spacing w:val="25"/>
          <w:w w:val="105"/>
          <w:lang w:val="sk-SK"/>
        </w:rPr>
        <w:t>ďalej</w:t>
      </w:r>
      <w:r w:rsidR="002C11BE" w:rsidRPr="00A66300">
        <w:rPr>
          <w:rFonts w:ascii="Times New Roman" w:eastAsia="Times New Roman" w:hAnsi="Times New Roman" w:cs="Times New Roman"/>
          <w:color w:val="1F1A1C"/>
          <w:spacing w:val="25"/>
          <w:w w:val="105"/>
          <w:lang w:val="sk-SK"/>
        </w:rPr>
        <w:t xml:space="preserve"> </w:t>
      </w:r>
      <w:r w:rsidR="005E35F6" w:rsidRPr="00A66300">
        <w:rPr>
          <w:rFonts w:ascii="Times New Roman" w:eastAsia="Times New Roman" w:hAnsi="Times New Roman" w:cs="Times New Roman"/>
          <w:color w:val="1F1A1C"/>
          <w:spacing w:val="25"/>
          <w:w w:val="105"/>
          <w:lang w:val="sk-SK"/>
        </w:rPr>
        <w:t xml:space="preserve">spolu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ako</w:t>
      </w:r>
      <w:r w:rsidR="002C11BE" w:rsidRPr="00A66300">
        <w:rPr>
          <w:rFonts w:ascii="Times New Roman" w:eastAsia="Times New Roman" w:hAnsi="Times New Roman" w:cs="Times New Roman"/>
          <w:color w:val="1F1A1C"/>
          <w:spacing w:val="23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b/>
          <w:bCs/>
          <w:color w:val="1F1A1C"/>
          <w:w w:val="105"/>
          <w:lang w:val="sk-SK"/>
        </w:rPr>
        <w:t>„zamieňajúci</w:t>
      </w:r>
      <w:r w:rsidR="002C11BE" w:rsidRPr="00A66300">
        <w:rPr>
          <w:rFonts w:ascii="Times New Roman" w:eastAsia="Times New Roman" w:hAnsi="Times New Roman" w:cs="Times New Roman"/>
          <w:b/>
          <w:bCs/>
          <w:color w:val="1F1A1C"/>
          <w:spacing w:val="40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b/>
          <w:bCs/>
          <w:color w:val="1F1A1C"/>
          <w:w w:val="105"/>
          <w:lang w:val="sk-SK"/>
        </w:rPr>
        <w:t>č.</w:t>
      </w:r>
      <w:r w:rsidR="002C11BE" w:rsidRPr="00A66300">
        <w:rPr>
          <w:rFonts w:ascii="Times New Roman" w:eastAsia="Times New Roman" w:hAnsi="Times New Roman" w:cs="Times New Roman"/>
          <w:b/>
          <w:bCs/>
          <w:color w:val="1F1A1C"/>
          <w:spacing w:val="25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b/>
          <w:bCs/>
          <w:color w:val="1F1A1C"/>
          <w:w w:val="105"/>
          <w:lang w:val="sk-SK"/>
        </w:rPr>
        <w:t>1"</w:t>
      </w:r>
      <w:r w:rsidRPr="00A66300">
        <w:rPr>
          <w:rFonts w:ascii="Times New Roman" w:eastAsia="Times New Roman" w:hAnsi="Times New Roman" w:cs="Times New Roman"/>
          <w:bCs/>
          <w:color w:val="1F1A1C"/>
          <w:w w:val="105"/>
          <w:lang w:val="sk-SK"/>
        </w:rPr>
        <w:t>)</w:t>
      </w:r>
    </w:p>
    <w:p w:rsidR="000C01C2" w:rsidRPr="00A66300" w:rsidRDefault="000C01C2" w:rsidP="00A66300">
      <w:pPr>
        <w:tabs>
          <w:tab w:val="left" w:pos="2268"/>
          <w:tab w:val="left" w:pos="3611"/>
        </w:tabs>
        <w:ind w:left="1480"/>
        <w:rPr>
          <w:rFonts w:ascii="Times New Roman" w:hAnsi="Times New Roman"/>
          <w:b/>
          <w:color w:val="1F1A1C"/>
          <w:w w:val="110"/>
          <w:lang w:val="sk-SK"/>
        </w:rPr>
      </w:pPr>
    </w:p>
    <w:p w:rsidR="00B36DEA" w:rsidRPr="00A66300" w:rsidRDefault="002C11BE" w:rsidP="00A66300">
      <w:pPr>
        <w:tabs>
          <w:tab w:val="left" w:pos="2268"/>
        </w:tabs>
        <w:ind w:left="2446" w:right="5943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/>
          <w:color w:val="1F1A1C"/>
          <w:w w:val="110"/>
          <w:lang w:val="sk-SK"/>
        </w:rPr>
        <w:t>a</w:t>
      </w:r>
    </w:p>
    <w:p w:rsidR="00B36DEA" w:rsidRPr="00A66300" w:rsidRDefault="00B36DEA" w:rsidP="00A66300">
      <w:pPr>
        <w:tabs>
          <w:tab w:val="left" w:pos="2268"/>
        </w:tabs>
        <w:rPr>
          <w:rFonts w:ascii="Times New Roman" w:eastAsia="Times New Roman" w:hAnsi="Times New Roman" w:cs="Times New Roman"/>
          <w:lang w:val="sk-SK"/>
        </w:rPr>
      </w:pPr>
    </w:p>
    <w:p w:rsidR="005E35F6" w:rsidRPr="00A66300" w:rsidRDefault="000C01C2" w:rsidP="00A66300">
      <w:pPr>
        <w:tabs>
          <w:tab w:val="left" w:pos="2268"/>
          <w:tab w:val="left" w:pos="3615"/>
        </w:tabs>
        <w:ind w:left="1489"/>
        <w:rPr>
          <w:rFonts w:ascii="Times New Roman" w:hAnsi="Times New Roman"/>
          <w:b/>
          <w:color w:val="1F1A1C"/>
          <w:w w:val="105"/>
          <w:lang w:val="sk-SK"/>
        </w:rPr>
      </w:pPr>
      <w:r w:rsidRPr="00A66300">
        <w:rPr>
          <w:rFonts w:ascii="Times New Roman" w:hAnsi="Times New Roman"/>
          <w:b/>
          <w:color w:val="1F1A1C"/>
          <w:w w:val="105"/>
          <w:lang w:val="sk-SK"/>
        </w:rPr>
        <w:t>zamieňajúci č. 2:</w:t>
      </w:r>
      <w:r w:rsidRPr="00A66300">
        <w:rPr>
          <w:rFonts w:ascii="Times New Roman" w:hAnsi="Times New Roman"/>
          <w:b/>
          <w:color w:val="1F1A1C"/>
          <w:w w:val="105"/>
          <w:lang w:val="sk-SK"/>
        </w:rPr>
        <w:tab/>
      </w:r>
    </w:p>
    <w:p w:rsidR="005E35F6" w:rsidRPr="00A66300" w:rsidRDefault="005E35F6" w:rsidP="00A66300">
      <w:pPr>
        <w:tabs>
          <w:tab w:val="left" w:pos="2268"/>
          <w:tab w:val="left" w:pos="3615"/>
        </w:tabs>
        <w:ind w:left="1489"/>
        <w:rPr>
          <w:rFonts w:ascii="Times New Roman" w:hAnsi="Times New Roman"/>
          <w:b/>
          <w:color w:val="1F1A1C"/>
          <w:w w:val="105"/>
          <w:lang w:val="sk-SK"/>
        </w:rPr>
      </w:pPr>
    </w:p>
    <w:p w:rsidR="00B36DEA" w:rsidRPr="00A66300" w:rsidRDefault="000C01C2" w:rsidP="00A66300">
      <w:pPr>
        <w:tabs>
          <w:tab w:val="left" w:pos="2268"/>
          <w:tab w:val="left" w:pos="3615"/>
        </w:tabs>
        <w:ind w:left="1489"/>
        <w:rPr>
          <w:rFonts w:ascii="Times New Roman" w:hAnsi="Times New Roman"/>
          <w:b/>
          <w:color w:val="1F1A1C"/>
          <w:w w:val="105"/>
          <w:lang w:val="sk-SK"/>
        </w:rPr>
      </w:pPr>
      <w:r w:rsidRPr="00A66300">
        <w:rPr>
          <w:rFonts w:ascii="Times New Roman" w:hAnsi="Times New Roman"/>
          <w:b/>
          <w:color w:val="1F1A1C"/>
          <w:w w:val="105"/>
          <w:lang w:val="sk-SK"/>
        </w:rPr>
        <w:t>Obec Kráľová pri Senci</w:t>
      </w:r>
    </w:p>
    <w:p w:rsidR="00B36DEA" w:rsidRPr="00A66300" w:rsidRDefault="002C11BE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Štatutárny orgán: </w:t>
      </w:r>
      <w:r w:rsidR="000C01C2" w:rsidRPr="00A66300">
        <w:rPr>
          <w:rFonts w:ascii="Times New Roman" w:hAnsi="Times New Roman"/>
          <w:color w:val="1F1A1C"/>
          <w:w w:val="105"/>
          <w:lang w:val="sk-SK"/>
        </w:rPr>
        <w:t>JUDr. Dušan Šebok, starosta</w:t>
      </w:r>
    </w:p>
    <w:p w:rsidR="000C01C2" w:rsidRPr="00A66300" w:rsidRDefault="000C01C2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Kráľová pri Senci 326, 900 50</w:t>
      </w:r>
    </w:p>
    <w:p w:rsidR="00B36DEA" w:rsidRPr="00A66300" w:rsidRDefault="002C11BE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IČO</w:t>
      </w:r>
      <w:r w:rsidR="000C01C2" w:rsidRPr="00A66300">
        <w:rPr>
          <w:rFonts w:ascii="Times New Roman" w:hAnsi="Times New Roman"/>
          <w:color w:val="1F1A1C"/>
          <w:w w:val="105"/>
          <w:lang w:val="sk-SK"/>
        </w:rPr>
        <w:t xml:space="preserve">: </w:t>
      </w:r>
      <w:r w:rsidR="002079BB" w:rsidRPr="00A66300">
        <w:rPr>
          <w:rFonts w:ascii="Times New Roman" w:hAnsi="Times New Roman"/>
          <w:color w:val="1F1A1C"/>
          <w:w w:val="105"/>
          <w:lang w:val="sk-SK"/>
        </w:rPr>
        <w:t>00306061</w:t>
      </w:r>
    </w:p>
    <w:p w:rsidR="000C01C2" w:rsidRPr="00A66300" w:rsidRDefault="002C11BE" w:rsidP="00A66300">
      <w:pPr>
        <w:tabs>
          <w:tab w:val="left" w:pos="2268"/>
          <w:tab w:val="left" w:pos="3606"/>
        </w:tabs>
        <w:ind w:left="1480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DIČ</w:t>
      </w:r>
      <w:r w:rsidR="000C01C2" w:rsidRPr="00A66300">
        <w:rPr>
          <w:rFonts w:ascii="Times New Roman" w:hAnsi="Times New Roman"/>
          <w:color w:val="1F1A1C"/>
          <w:w w:val="105"/>
          <w:lang w:val="sk-SK"/>
        </w:rPr>
        <w:t>:</w:t>
      </w:r>
      <w:r w:rsidR="002079BB" w:rsidRPr="00A66300">
        <w:rPr>
          <w:rFonts w:ascii="Times New Roman" w:hAnsi="Times New Roman"/>
          <w:color w:val="1F1A1C"/>
          <w:w w:val="105"/>
          <w:lang w:val="sk-SK"/>
        </w:rPr>
        <w:t xml:space="preserve"> 2021006713</w:t>
      </w:r>
    </w:p>
    <w:p w:rsidR="00B36DEA" w:rsidRPr="00A66300" w:rsidRDefault="007546DB" w:rsidP="00A66300">
      <w:pPr>
        <w:tabs>
          <w:tab w:val="left" w:pos="2268"/>
        </w:tabs>
        <w:ind w:left="3277" w:right="1428" w:firstLine="323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(</w:t>
      </w:r>
      <w:r w:rsidR="00C65702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 xml:space="preserve">ďalej 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ako</w:t>
      </w:r>
      <w:r w:rsidR="002C11BE" w:rsidRPr="00A66300">
        <w:rPr>
          <w:rFonts w:ascii="Times New Roman" w:eastAsia="Times New Roman" w:hAnsi="Times New Roman" w:cs="Times New Roman"/>
          <w:color w:val="1F1A1C"/>
          <w:spacing w:val="22"/>
          <w:w w:val="105"/>
          <w:lang w:val="sk-SK"/>
        </w:rPr>
        <w:t xml:space="preserve"> </w:t>
      </w:r>
      <w:r w:rsidR="002C11BE" w:rsidRPr="00A66300">
        <w:rPr>
          <w:rFonts w:ascii="Times New Roman" w:eastAsia="Times New Roman" w:hAnsi="Times New Roman" w:cs="Times New Roman"/>
          <w:b/>
          <w:bCs/>
          <w:color w:val="1F1A1C"/>
          <w:w w:val="105"/>
          <w:lang w:val="sk-SK"/>
        </w:rPr>
        <w:t>„zamieňajúc</w:t>
      </w:r>
      <w:r w:rsidR="00C65702" w:rsidRPr="00A66300">
        <w:rPr>
          <w:rFonts w:ascii="Times New Roman" w:eastAsia="Times New Roman" w:hAnsi="Times New Roman" w:cs="Times New Roman"/>
          <w:b/>
          <w:bCs/>
          <w:color w:val="1F1A1C"/>
          <w:w w:val="105"/>
          <w:lang w:val="sk-SK"/>
        </w:rPr>
        <w:t>i č. 2</w:t>
      </w:r>
      <w:r w:rsidR="002C11BE"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"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)</w:t>
      </w:r>
    </w:p>
    <w:p w:rsidR="00B36DEA" w:rsidRPr="00A66300" w:rsidRDefault="00B36DEA" w:rsidP="00A66300">
      <w:pPr>
        <w:tabs>
          <w:tab w:val="left" w:pos="2268"/>
        </w:tabs>
        <w:rPr>
          <w:rFonts w:ascii="Times New Roman" w:eastAsia="Times New Roman" w:hAnsi="Times New Roman" w:cs="Times New Roman"/>
          <w:lang w:val="sk-SK"/>
        </w:rPr>
      </w:pPr>
    </w:p>
    <w:p w:rsidR="00B36DEA" w:rsidRPr="00A66300" w:rsidRDefault="002C11BE" w:rsidP="00A66300">
      <w:pPr>
        <w:tabs>
          <w:tab w:val="left" w:pos="2268"/>
        </w:tabs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za</w:t>
      </w:r>
      <w:r w:rsidRPr="00A66300">
        <w:rPr>
          <w:rFonts w:ascii="Times New Roman" w:hAnsi="Times New Roman"/>
          <w:color w:val="1F1A1C"/>
          <w:spacing w:val="20"/>
          <w:w w:val="105"/>
          <w:lang w:val="sk-SK"/>
        </w:rPr>
        <w:t xml:space="preserve"> </w:t>
      </w:r>
      <w:r w:rsidRPr="00A66300">
        <w:rPr>
          <w:rFonts w:ascii="Times New Roman" w:hAnsi="Times New Roman"/>
          <w:color w:val="1F1A1C"/>
          <w:w w:val="105"/>
          <w:lang w:val="sk-SK"/>
        </w:rPr>
        <w:t>nasledovných</w:t>
      </w:r>
      <w:r w:rsidRPr="00A66300">
        <w:rPr>
          <w:rFonts w:ascii="Times New Roman" w:hAnsi="Times New Roman"/>
          <w:color w:val="1F1A1C"/>
          <w:spacing w:val="49"/>
          <w:w w:val="105"/>
          <w:lang w:val="sk-SK"/>
        </w:rPr>
        <w:t xml:space="preserve"> </w:t>
      </w:r>
      <w:r w:rsidRPr="00A66300">
        <w:rPr>
          <w:rFonts w:ascii="Times New Roman" w:hAnsi="Times New Roman"/>
          <w:color w:val="1F1A1C"/>
          <w:w w:val="105"/>
          <w:lang w:val="sk-SK"/>
        </w:rPr>
        <w:t>zmluvných</w:t>
      </w:r>
      <w:r w:rsidRPr="00A66300">
        <w:rPr>
          <w:rFonts w:ascii="Times New Roman" w:hAnsi="Times New Roman"/>
          <w:color w:val="1F1A1C"/>
          <w:spacing w:val="41"/>
          <w:w w:val="105"/>
          <w:lang w:val="sk-SK"/>
        </w:rPr>
        <w:t xml:space="preserve"> </w:t>
      </w:r>
      <w:r w:rsidRPr="00A66300">
        <w:rPr>
          <w:rFonts w:ascii="Times New Roman" w:hAnsi="Times New Roman"/>
          <w:color w:val="1F1A1C"/>
          <w:w w:val="105"/>
          <w:lang w:val="sk-SK"/>
        </w:rPr>
        <w:t>podmienok:</w:t>
      </w:r>
    </w:p>
    <w:p w:rsidR="00B36DEA" w:rsidRPr="00A66300" w:rsidRDefault="00B36DEA" w:rsidP="00A66300">
      <w:pPr>
        <w:tabs>
          <w:tab w:val="left" w:pos="2268"/>
        </w:tabs>
        <w:rPr>
          <w:rFonts w:ascii="Times New Roman" w:eastAsia="Times New Roman" w:hAnsi="Times New Roman" w:cs="Times New Roman"/>
          <w:lang w:val="sk-SK"/>
        </w:rPr>
      </w:pPr>
    </w:p>
    <w:p w:rsidR="00C65702" w:rsidRPr="00A66300" w:rsidRDefault="00C65702" w:rsidP="00A66300">
      <w:pPr>
        <w:tabs>
          <w:tab w:val="left" w:pos="2268"/>
        </w:tabs>
        <w:ind w:left="4907" w:right="3514"/>
        <w:jc w:val="center"/>
        <w:rPr>
          <w:rFonts w:ascii="Times New Roman"/>
          <w:b/>
          <w:color w:val="1F1A1C"/>
          <w:w w:val="95"/>
          <w:lang w:val="sk-SK"/>
        </w:rPr>
      </w:pPr>
    </w:p>
    <w:p w:rsidR="00B36DEA" w:rsidRPr="00A66300" w:rsidRDefault="007546DB" w:rsidP="00A66300">
      <w:pPr>
        <w:tabs>
          <w:tab w:val="left" w:pos="2268"/>
        </w:tabs>
        <w:ind w:left="4907" w:right="3514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/>
          <w:b/>
          <w:color w:val="1F1A1C"/>
          <w:w w:val="95"/>
          <w:lang w:val="sk-SK"/>
        </w:rPr>
        <w:t>I</w:t>
      </w:r>
      <w:r w:rsidR="002C11BE" w:rsidRPr="00A66300">
        <w:rPr>
          <w:rFonts w:ascii="Times New Roman"/>
          <w:b/>
          <w:color w:val="1F1A1C"/>
          <w:w w:val="95"/>
          <w:lang w:val="sk-SK"/>
        </w:rPr>
        <w:t>.</w:t>
      </w:r>
    </w:p>
    <w:p w:rsidR="00B36DEA" w:rsidRPr="00A66300" w:rsidRDefault="002C11BE" w:rsidP="00A66300">
      <w:pPr>
        <w:tabs>
          <w:tab w:val="left" w:pos="2268"/>
        </w:tabs>
        <w:ind w:left="4907" w:right="3536"/>
        <w:jc w:val="center"/>
        <w:rPr>
          <w:rFonts w:ascii="Times New Roman"/>
          <w:b/>
          <w:color w:val="1F1A1C"/>
          <w:w w:val="105"/>
          <w:lang w:val="sk-SK"/>
        </w:rPr>
      </w:pPr>
      <w:r w:rsidRPr="00A66300">
        <w:rPr>
          <w:rFonts w:ascii="Times New Roman"/>
          <w:b/>
          <w:color w:val="1F1A1C"/>
          <w:w w:val="105"/>
          <w:lang w:val="sk-SK"/>
        </w:rPr>
        <w:t>Predmet</w:t>
      </w:r>
      <w:r w:rsidRPr="00A66300">
        <w:rPr>
          <w:rFonts w:ascii="Times New Roman"/>
          <w:b/>
          <w:color w:val="1F1A1C"/>
          <w:spacing w:val="31"/>
          <w:w w:val="105"/>
          <w:lang w:val="sk-SK"/>
        </w:rPr>
        <w:t xml:space="preserve"> </w:t>
      </w:r>
      <w:r w:rsidRPr="00A66300">
        <w:rPr>
          <w:rFonts w:ascii="Times New Roman"/>
          <w:b/>
          <w:color w:val="1F1A1C"/>
          <w:w w:val="105"/>
          <w:lang w:val="sk-SK"/>
        </w:rPr>
        <w:t>zmluvy</w:t>
      </w:r>
    </w:p>
    <w:p w:rsidR="007546DB" w:rsidRPr="00A66300" w:rsidRDefault="007546DB" w:rsidP="00A66300">
      <w:pPr>
        <w:tabs>
          <w:tab w:val="left" w:pos="2268"/>
        </w:tabs>
        <w:ind w:left="4907" w:right="3536"/>
        <w:jc w:val="center"/>
        <w:rPr>
          <w:rFonts w:ascii="Times New Roman" w:eastAsia="Times New Roman" w:hAnsi="Times New Roman" w:cs="Times New Roman"/>
          <w:lang w:val="sk-SK"/>
        </w:rPr>
      </w:pPr>
    </w:p>
    <w:p w:rsidR="00B36DEA" w:rsidRPr="00A66300" w:rsidRDefault="002C11BE" w:rsidP="00A66300">
      <w:pPr>
        <w:tabs>
          <w:tab w:val="left" w:pos="1560"/>
        </w:tabs>
        <w:ind w:left="1560"/>
        <w:rPr>
          <w:rFonts w:ascii="Times New Roman" w:eastAsia="Times New Roman" w:hAnsi="Times New Roman" w:cs="Times New Roman"/>
          <w:color w:val="1F1A1C"/>
          <w:w w:val="105"/>
          <w:lang w:val="sk-SK"/>
        </w:rPr>
      </w:pP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Predmetom</w:t>
      </w:r>
      <w:r w:rsidRPr="00A66300">
        <w:rPr>
          <w:rFonts w:ascii="Times New Roman" w:eastAsia="Times New Roman" w:hAnsi="Times New Roman" w:cs="Times New Roman"/>
          <w:color w:val="1F1A1C"/>
          <w:spacing w:val="34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zámeny</w:t>
      </w:r>
      <w:r w:rsidRPr="00A66300">
        <w:rPr>
          <w:rFonts w:ascii="Times New Roman" w:eastAsia="Times New Roman" w:hAnsi="Times New Roman" w:cs="Times New Roman"/>
          <w:color w:val="1F1A1C"/>
          <w:spacing w:val="33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podľa</w:t>
      </w:r>
      <w:r w:rsidRPr="00A66300">
        <w:rPr>
          <w:rFonts w:ascii="Times New Roman" w:eastAsia="Times New Roman" w:hAnsi="Times New Roman" w:cs="Times New Roman"/>
          <w:color w:val="1F1A1C"/>
          <w:spacing w:val="26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tejto</w:t>
      </w:r>
      <w:r w:rsidRPr="00A66300">
        <w:rPr>
          <w:rFonts w:ascii="Times New Roman" w:eastAsia="Times New Roman" w:hAnsi="Times New Roman" w:cs="Times New Roman"/>
          <w:color w:val="1F1A1C"/>
          <w:spacing w:val="29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zámennej</w:t>
      </w:r>
      <w:r w:rsidRPr="00A66300">
        <w:rPr>
          <w:rFonts w:ascii="Times New Roman" w:eastAsia="Times New Roman" w:hAnsi="Times New Roman" w:cs="Times New Roman"/>
          <w:color w:val="1F1A1C"/>
          <w:spacing w:val="30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zmluvy</w:t>
      </w:r>
      <w:r w:rsidRPr="00A66300">
        <w:rPr>
          <w:rFonts w:ascii="Times New Roman" w:eastAsia="Times New Roman" w:hAnsi="Times New Roman" w:cs="Times New Roman"/>
          <w:color w:val="1F1A1C"/>
          <w:spacing w:val="34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(ďalej</w:t>
      </w:r>
      <w:r w:rsidRPr="00A66300">
        <w:rPr>
          <w:rFonts w:ascii="Times New Roman" w:eastAsia="Times New Roman" w:hAnsi="Times New Roman" w:cs="Times New Roman"/>
          <w:color w:val="1F1A1C"/>
          <w:spacing w:val="24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len</w:t>
      </w:r>
      <w:r w:rsidRPr="00A66300">
        <w:rPr>
          <w:rFonts w:ascii="Times New Roman" w:eastAsia="Times New Roman" w:hAnsi="Times New Roman" w:cs="Times New Roman"/>
          <w:color w:val="1F1A1C"/>
          <w:spacing w:val="19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3B3B3B"/>
          <w:w w:val="105"/>
          <w:lang w:val="sk-SK"/>
        </w:rPr>
        <w:t>„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zmluvy")</w:t>
      </w:r>
      <w:r w:rsidRPr="00A66300">
        <w:rPr>
          <w:rFonts w:ascii="Times New Roman" w:eastAsia="Times New Roman" w:hAnsi="Times New Roman" w:cs="Times New Roman"/>
          <w:color w:val="1F1A1C"/>
          <w:spacing w:val="3"/>
          <w:w w:val="105"/>
          <w:lang w:val="sk-SK"/>
        </w:rPr>
        <w:t xml:space="preserve"> </w:t>
      </w:r>
      <w:r w:rsidRPr="00A66300">
        <w:rPr>
          <w:rFonts w:ascii="Times New Roman" w:eastAsia="Times New Roman" w:hAnsi="Times New Roman" w:cs="Times New Roman"/>
          <w:color w:val="1F1A1C"/>
          <w:w w:val="105"/>
          <w:lang w:val="sk-SK"/>
        </w:rPr>
        <w:t>je:</w:t>
      </w:r>
    </w:p>
    <w:p w:rsidR="00791CDE" w:rsidRPr="00A66300" w:rsidRDefault="00791CDE" w:rsidP="00A66300">
      <w:pPr>
        <w:tabs>
          <w:tab w:val="left" w:pos="1560"/>
        </w:tabs>
        <w:ind w:left="1560"/>
        <w:rPr>
          <w:rFonts w:ascii="Times New Roman" w:eastAsia="Times New Roman" w:hAnsi="Times New Roman" w:cs="Times New Roman"/>
          <w:lang w:val="sk-SK"/>
        </w:rPr>
      </w:pPr>
    </w:p>
    <w:p w:rsidR="0091414E" w:rsidRPr="00A96546" w:rsidRDefault="0091414E" w:rsidP="00A96546">
      <w:pPr>
        <w:pStyle w:val="Odsekzoznamu"/>
        <w:widowControl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lang w:val="sk-SK"/>
        </w:rPr>
      </w:pPr>
      <w:r w:rsidRPr="00A66300">
        <w:rPr>
          <w:rFonts w:ascii="Times New Roman" w:hAnsi="Times New Roman"/>
          <w:b/>
          <w:bCs/>
          <w:lang w:val="sk-SK"/>
        </w:rPr>
        <w:t>parcela</w:t>
      </w:r>
      <w:r w:rsidRPr="00A66300">
        <w:rPr>
          <w:rFonts w:ascii="Times New Roman" w:hAnsi="Times New Roman"/>
          <w:b/>
          <w:lang w:val="sk-SK"/>
        </w:rPr>
        <w:t xml:space="preserve"> </w:t>
      </w:r>
      <w:r w:rsidRPr="00A66300">
        <w:rPr>
          <w:rFonts w:ascii="Times New Roman" w:hAnsi="Times New Roman"/>
          <w:b/>
          <w:bCs/>
          <w:lang w:val="sk-SK"/>
        </w:rPr>
        <w:t xml:space="preserve">číslo </w:t>
      </w:r>
      <w:r w:rsidR="00A96546">
        <w:rPr>
          <w:rFonts w:ascii="Times New Roman" w:hAnsi="Times New Roman"/>
          <w:b/>
          <w:bCs/>
          <w:lang w:val="sk-SK"/>
        </w:rPr>
        <w:t>561/23</w:t>
      </w:r>
      <w:r w:rsidRPr="00A66300">
        <w:rPr>
          <w:rFonts w:ascii="Times New Roman" w:hAnsi="Times New Roman"/>
          <w:bCs/>
          <w:lang w:val="sk-SK"/>
        </w:rPr>
        <w:t xml:space="preserve">, </w:t>
      </w:r>
      <w:r w:rsidRPr="00A66300">
        <w:rPr>
          <w:rFonts w:ascii="Times New Roman" w:hAnsi="Times New Roman"/>
          <w:lang w:val="sk-SK"/>
        </w:rPr>
        <w:t xml:space="preserve">parcela </w:t>
      </w:r>
      <w:r w:rsidR="003F1348">
        <w:rPr>
          <w:rFonts w:ascii="Times New Roman" w:hAnsi="Times New Roman"/>
          <w:lang w:val="sk-SK"/>
        </w:rPr>
        <w:t>registra „C“ KN, druh: zastavaná</w:t>
      </w:r>
      <w:r w:rsidRPr="00A66300">
        <w:rPr>
          <w:rFonts w:ascii="Times New Roman" w:hAnsi="Times New Roman"/>
          <w:lang w:val="sk-SK"/>
        </w:rPr>
        <w:t xml:space="preserve"> ploch</w:t>
      </w:r>
      <w:r w:rsidR="003F1348">
        <w:rPr>
          <w:rFonts w:ascii="Times New Roman" w:hAnsi="Times New Roman"/>
          <w:lang w:val="sk-SK"/>
        </w:rPr>
        <w:t>a a nádvorie</w:t>
      </w:r>
      <w:r w:rsidRPr="00A66300">
        <w:rPr>
          <w:rFonts w:ascii="Times New Roman" w:hAnsi="Times New Roman"/>
          <w:bCs/>
          <w:lang w:val="sk-SK"/>
        </w:rPr>
        <w:t xml:space="preserve"> o výmere </w:t>
      </w:r>
      <w:r w:rsidR="002B44C3" w:rsidRPr="00A66300">
        <w:rPr>
          <w:rFonts w:ascii="Times New Roman" w:hAnsi="Times New Roman"/>
          <w:bCs/>
          <w:lang w:val="sk-SK"/>
        </w:rPr>
        <w:t>2</w:t>
      </w:r>
      <w:r w:rsidR="00A96546">
        <w:rPr>
          <w:rFonts w:ascii="Times New Roman" w:hAnsi="Times New Roman"/>
          <w:bCs/>
          <w:lang w:val="sk-SK"/>
        </w:rPr>
        <w:t>18</w:t>
      </w:r>
      <w:r w:rsidRPr="00A66300">
        <w:rPr>
          <w:rFonts w:ascii="Times New Roman" w:hAnsi="Times New Roman"/>
          <w:bCs/>
          <w:lang w:val="sk-SK"/>
        </w:rPr>
        <w:t xml:space="preserve"> m2, </w:t>
      </w:r>
      <w:r w:rsidR="00A96546">
        <w:rPr>
          <w:rFonts w:ascii="Times New Roman" w:hAnsi="Times New Roman"/>
          <w:bCs/>
          <w:lang w:val="sk-SK"/>
        </w:rPr>
        <w:t>evidovaná</w:t>
      </w:r>
      <w:r w:rsidRPr="00A66300">
        <w:rPr>
          <w:rFonts w:ascii="Times New Roman" w:hAnsi="Times New Roman"/>
          <w:bCs/>
          <w:lang w:val="sk-SK"/>
        </w:rPr>
        <w:t xml:space="preserve"> Okresným úradom Senec, katastrálnym odborom</w:t>
      </w:r>
      <w:r w:rsidR="00791CDE" w:rsidRPr="00A66300">
        <w:rPr>
          <w:rFonts w:ascii="Times New Roman" w:hAnsi="Times New Roman"/>
          <w:bCs/>
          <w:lang w:val="sk-SK"/>
        </w:rPr>
        <w:t xml:space="preserve"> na LV č. </w:t>
      </w:r>
      <w:r w:rsidR="00A96546">
        <w:rPr>
          <w:rFonts w:ascii="Times New Roman" w:hAnsi="Times New Roman"/>
          <w:bCs/>
          <w:lang w:val="sk-SK"/>
        </w:rPr>
        <w:t>967</w:t>
      </w:r>
      <w:r w:rsidRPr="00A66300">
        <w:rPr>
          <w:rFonts w:ascii="Times New Roman" w:hAnsi="Times New Roman"/>
          <w:bCs/>
          <w:lang w:val="sk-SK"/>
        </w:rPr>
        <w:t xml:space="preserve"> a nachádzajúc</w:t>
      </w:r>
      <w:r w:rsidR="003F1348">
        <w:rPr>
          <w:rFonts w:ascii="Times New Roman" w:hAnsi="Times New Roman"/>
          <w:bCs/>
          <w:lang w:val="sk-SK"/>
        </w:rPr>
        <w:t>a</w:t>
      </w:r>
      <w:r w:rsidRPr="00A66300">
        <w:rPr>
          <w:rFonts w:ascii="Times New Roman" w:hAnsi="Times New Roman"/>
          <w:bCs/>
          <w:lang w:val="sk-SK"/>
        </w:rPr>
        <w:t xml:space="preserve"> sa v katastrálnom území: Kr</w:t>
      </w:r>
      <w:r w:rsidR="00A96546">
        <w:rPr>
          <w:rFonts w:ascii="Times New Roman" w:hAnsi="Times New Roman"/>
          <w:bCs/>
          <w:lang w:val="sk-SK"/>
        </w:rPr>
        <w:t>meš</w:t>
      </w:r>
      <w:r w:rsidRPr="00A66300">
        <w:rPr>
          <w:rFonts w:ascii="Times New Roman" w:hAnsi="Times New Roman"/>
          <w:bCs/>
          <w:lang w:val="sk-SK"/>
        </w:rPr>
        <w:t>, obec: Kráľová pri Senci, okres: Senec</w:t>
      </w:r>
      <w:r w:rsidRPr="00A66300">
        <w:rPr>
          <w:rFonts w:ascii="Times New Roman" w:hAnsi="Times New Roman"/>
          <w:b/>
          <w:bCs/>
          <w:lang w:val="sk-SK"/>
        </w:rPr>
        <w:t xml:space="preserve"> (ďalej len „Nehnuteľnosť 1“).</w:t>
      </w:r>
      <w:r w:rsidR="00A96546">
        <w:rPr>
          <w:rFonts w:ascii="Times New Roman" w:hAnsi="Times New Roman"/>
          <w:b/>
          <w:bCs/>
          <w:lang w:val="sk-SK"/>
        </w:rPr>
        <w:t xml:space="preserve"> </w:t>
      </w:r>
      <w:r w:rsidRPr="00A96546">
        <w:rPr>
          <w:rFonts w:ascii="Times New Roman" w:hAnsi="Times New Roman"/>
          <w:bCs/>
          <w:lang w:val="sk-SK"/>
        </w:rPr>
        <w:t>N</w:t>
      </w:r>
      <w:r w:rsidR="00791CDE" w:rsidRPr="00A96546">
        <w:rPr>
          <w:rFonts w:ascii="Times New Roman" w:hAnsi="Times New Roman"/>
          <w:bCs/>
          <w:lang w:val="sk-SK"/>
        </w:rPr>
        <w:t>ehnuteľnosť 1 je v</w:t>
      </w:r>
      <w:r w:rsidR="00A96546" w:rsidRPr="00A96546">
        <w:rPr>
          <w:rFonts w:ascii="Times New Roman" w:hAnsi="Times New Roman"/>
          <w:bCs/>
          <w:lang w:val="sk-SK"/>
        </w:rPr>
        <w:t xml:space="preserve"> vo výlučnom </w:t>
      </w:r>
      <w:r w:rsidR="00A96546">
        <w:rPr>
          <w:rFonts w:ascii="Times New Roman" w:hAnsi="Times New Roman"/>
          <w:bCs/>
          <w:lang w:val="sk-SK"/>
        </w:rPr>
        <w:t xml:space="preserve">(1/1) </w:t>
      </w:r>
      <w:r w:rsidR="00A96546" w:rsidRPr="00A96546">
        <w:rPr>
          <w:rFonts w:ascii="Times New Roman" w:hAnsi="Times New Roman"/>
          <w:bCs/>
          <w:lang w:val="sk-SK"/>
        </w:rPr>
        <w:t>vlastníctve</w:t>
      </w:r>
      <w:r w:rsidRPr="00A96546">
        <w:rPr>
          <w:rFonts w:ascii="Times New Roman" w:hAnsi="Times New Roman"/>
          <w:bCs/>
          <w:lang w:val="sk-SK"/>
        </w:rPr>
        <w:t xml:space="preserve"> zamieňajúc</w:t>
      </w:r>
      <w:r w:rsidR="00A96546" w:rsidRPr="00A96546">
        <w:rPr>
          <w:rFonts w:ascii="Times New Roman" w:hAnsi="Times New Roman"/>
          <w:bCs/>
          <w:lang w:val="sk-SK"/>
        </w:rPr>
        <w:t>eho</w:t>
      </w:r>
      <w:r w:rsidR="00A96546">
        <w:rPr>
          <w:rFonts w:ascii="Times New Roman" w:hAnsi="Times New Roman"/>
          <w:bCs/>
          <w:lang w:val="sk-SK"/>
        </w:rPr>
        <w:t xml:space="preserve"> č. 1</w:t>
      </w:r>
      <w:r w:rsidR="002B44C3" w:rsidRPr="00A96546">
        <w:rPr>
          <w:rFonts w:ascii="Times New Roman" w:hAnsi="Times New Roman"/>
          <w:bCs/>
          <w:lang w:val="sk-SK"/>
        </w:rPr>
        <w:t>.</w:t>
      </w:r>
    </w:p>
    <w:p w:rsidR="0091414E" w:rsidRPr="00A96546" w:rsidRDefault="0091414E" w:rsidP="00A96546">
      <w:pPr>
        <w:pStyle w:val="Odsekzoznamu"/>
        <w:widowControl/>
        <w:numPr>
          <w:ilvl w:val="0"/>
          <w:numId w:val="5"/>
        </w:numPr>
        <w:suppressAutoHyphens/>
        <w:jc w:val="both"/>
        <w:rPr>
          <w:rFonts w:ascii="Times New Roman" w:hAnsi="Times New Roman"/>
          <w:b/>
          <w:bCs/>
          <w:lang w:val="sk-SK"/>
        </w:rPr>
      </w:pPr>
      <w:r w:rsidRPr="00A96546">
        <w:rPr>
          <w:rFonts w:ascii="Times New Roman" w:hAnsi="Times New Roman"/>
          <w:b/>
          <w:bCs/>
          <w:lang w:val="sk-SK"/>
        </w:rPr>
        <w:t>parcela</w:t>
      </w:r>
      <w:r w:rsidRPr="00A96546">
        <w:rPr>
          <w:rFonts w:ascii="Times New Roman" w:hAnsi="Times New Roman"/>
          <w:b/>
          <w:lang w:val="sk-SK"/>
        </w:rPr>
        <w:t xml:space="preserve"> </w:t>
      </w:r>
      <w:r w:rsidRPr="00A96546">
        <w:rPr>
          <w:rFonts w:ascii="Times New Roman" w:hAnsi="Times New Roman"/>
          <w:b/>
          <w:bCs/>
          <w:lang w:val="sk-SK"/>
        </w:rPr>
        <w:t xml:space="preserve">číslo </w:t>
      </w:r>
      <w:r w:rsidR="00A96546">
        <w:rPr>
          <w:rFonts w:ascii="Times New Roman" w:hAnsi="Times New Roman"/>
          <w:b/>
          <w:bCs/>
          <w:lang w:val="sk-SK"/>
        </w:rPr>
        <w:t>562/69</w:t>
      </w:r>
      <w:r w:rsidRPr="00A96546">
        <w:rPr>
          <w:rFonts w:ascii="Times New Roman" w:hAnsi="Times New Roman"/>
          <w:bCs/>
          <w:lang w:val="sk-SK"/>
        </w:rPr>
        <w:t xml:space="preserve">, </w:t>
      </w:r>
      <w:r w:rsidRPr="00A96546">
        <w:rPr>
          <w:rFonts w:ascii="Times New Roman" w:hAnsi="Times New Roman"/>
          <w:lang w:val="sk-SK"/>
        </w:rPr>
        <w:t xml:space="preserve">parcela registra „C“ KN, druh: </w:t>
      </w:r>
      <w:r w:rsidR="00A96546">
        <w:rPr>
          <w:rFonts w:ascii="Times New Roman" w:hAnsi="Times New Roman"/>
          <w:lang w:val="sk-SK"/>
        </w:rPr>
        <w:t>lesné pozemky</w:t>
      </w:r>
      <w:r w:rsidRPr="00A96546">
        <w:rPr>
          <w:rFonts w:ascii="Times New Roman" w:hAnsi="Times New Roman"/>
          <w:bCs/>
          <w:lang w:val="sk-SK"/>
        </w:rPr>
        <w:t xml:space="preserve"> o výmere </w:t>
      </w:r>
      <w:r w:rsidR="00A96546">
        <w:rPr>
          <w:rFonts w:ascii="Times New Roman" w:hAnsi="Times New Roman"/>
          <w:bCs/>
          <w:lang w:val="sk-SK"/>
        </w:rPr>
        <w:t>222</w:t>
      </w:r>
      <w:r w:rsidRPr="00A96546">
        <w:rPr>
          <w:rFonts w:ascii="Times New Roman" w:hAnsi="Times New Roman"/>
          <w:bCs/>
          <w:lang w:val="sk-SK"/>
        </w:rPr>
        <w:t xml:space="preserve"> m2, </w:t>
      </w:r>
      <w:r w:rsidR="00A96546">
        <w:rPr>
          <w:rFonts w:ascii="Times New Roman" w:hAnsi="Times New Roman"/>
          <w:bCs/>
          <w:lang w:val="sk-SK"/>
        </w:rPr>
        <w:t xml:space="preserve">evidovaná </w:t>
      </w:r>
      <w:r w:rsidRPr="00A96546">
        <w:rPr>
          <w:rFonts w:ascii="Times New Roman" w:hAnsi="Times New Roman"/>
          <w:bCs/>
          <w:lang w:val="sk-SK"/>
        </w:rPr>
        <w:t xml:space="preserve">Okresným úradom Senec, katastrálnym odborom na LV č. </w:t>
      </w:r>
      <w:r w:rsidR="00A96546">
        <w:rPr>
          <w:rFonts w:ascii="Times New Roman" w:hAnsi="Times New Roman"/>
          <w:bCs/>
          <w:lang w:val="sk-SK"/>
        </w:rPr>
        <w:t>1</w:t>
      </w:r>
      <w:r w:rsidR="00541000" w:rsidRPr="00A96546">
        <w:rPr>
          <w:rFonts w:ascii="Times New Roman" w:hAnsi="Times New Roman"/>
          <w:bCs/>
          <w:lang w:val="sk-SK"/>
        </w:rPr>
        <w:t>28</w:t>
      </w:r>
      <w:r w:rsidRPr="00A96546">
        <w:rPr>
          <w:rFonts w:ascii="Times New Roman" w:hAnsi="Times New Roman"/>
          <w:bCs/>
          <w:lang w:val="sk-SK"/>
        </w:rPr>
        <w:t xml:space="preserve"> a nachádzajúc</w:t>
      </w:r>
      <w:r w:rsidR="003F1348">
        <w:rPr>
          <w:rFonts w:ascii="Times New Roman" w:hAnsi="Times New Roman"/>
          <w:bCs/>
          <w:lang w:val="sk-SK"/>
        </w:rPr>
        <w:t>a</w:t>
      </w:r>
      <w:r w:rsidRPr="00A96546">
        <w:rPr>
          <w:rFonts w:ascii="Times New Roman" w:hAnsi="Times New Roman"/>
          <w:bCs/>
          <w:lang w:val="sk-SK"/>
        </w:rPr>
        <w:t xml:space="preserve"> sa v katastrálnom území: Kr</w:t>
      </w:r>
      <w:r w:rsidR="00A96546">
        <w:rPr>
          <w:rFonts w:ascii="Times New Roman" w:hAnsi="Times New Roman"/>
          <w:bCs/>
          <w:lang w:val="sk-SK"/>
        </w:rPr>
        <w:t>meš</w:t>
      </w:r>
      <w:r w:rsidRPr="00A96546">
        <w:rPr>
          <w:rFonts w:ascii="Times New Roman" w:hAnsi="Times New Roman"/>
          <w:bCs/>
          <w:lang w:val="sk-SK"/>
        </w:rPr>
        <w:t>, obec: Kráľová pri Senci, okres: Senec</w:t>
      </w:r>
      <w:r w:rsidRPr="00A96546">
        <w:rPr>
          <w:rFonts w:ascii="Times New Roman" w:hAnsi="Times New Roman"/>
          <w:b/>
          <w:bCs/>
          <w:lang w:val="sk-SK"/>
        </w:rPr>
        <w:t xml:space="preserve"> (ďalej len „Nehnuteľnosť 2“). </w:t>
      </w:r>
      <w:r w:rsidRPr="00A96546">
        <w:rPr>
          <w:rFonts w:ascii="Times New Roman" w:hAnsi="Times New Roman"/>
          <w:bCs/>
          <w:lang w:val="sk-SK"/>
        </w:rPr>
        <w:t>Nehnuteľnosť 2 je vo výlučnom (1/1) vlastníctve zamieňajúceho č. 2.</w:t>
      </w:r>
    </w:p>
    <w:p w:rsidR="0091414E" w:rsidRPr="00A66300" w:rsidRDefault="0091414E" w:rsidP="00A66300">
      <w:pPr>
        <w:widowControl/>
        <w:tabs>
          <w:tab w:val="left" w:pos="360"/>
        </w:tabs>
        <w:suppressAutoHyphens/>
        <w:ind w:left="1800"/>
        <w:jc w:val="both"/>
        <w:rPr>
          <w:rFonts w:ascii="Times New Roman" w:hAnsi="Times New Roman"/>
          <w:b/>
          <w:bCs/>
          <w:lang w:val="sk-SK"/>
        </w:rPr>
      </w:pPr>
    </w:p>
    <w:p w:rsidR="00C65702" w:rsidRPr="00A66300" w:rsidRDefault="00C65702" w:rsidP="00A66300">
      <w:pPr>
        <w:tabs>
          <w:tab w:val="left" w:pos="2268"/>
        </w:tabs>
        <w:ind w:left="3432" w:right="2338"/>
        <w:jc w:val="center"/>
        <w:rPr>
          <w:rFonts w:ascii="Times New Roman"/>
          <w:b/>
          <w:color w:val="262123"/>
          <w:w w:val="105"/>
          <w:lang w:val="sk-SK"/>
        </w:rPr>
      </w:pPr>
    </w:p>
    <w:p w:rsidR="00B36DEA" w:rsidRPr="00A66300" w:rsidRDefault="002C11BE" w:rsidP="00A66300">
      <w:pPr>
        <w:tabs>
          <w:tab w:val="left" w:pos="2268"/>
        </w:tabs>
        <w:ind w:left="3432" w:right="2338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II.</w:t>
      </w:r>
    </w:p>
    <w:p w:rsidR="00B36DEA" w:rsidRPr="00A66300" w:rsidRDefault="002C11BE" w:rsidP="00A66300">
      <w:pPr>
        <w:tabs>
          <w:tab w:val="left" w:pos="2268"/>
        </w:tabs>
        <w:ind w:left="3414" w:right="2338"/>
        <w:jc w:val="center"/>
        <w:rPr>
          <w:rFonts w:ascii="Times New Roman" w:hAnsi="Times New Roman"/>
          <w:b/>
          <w:color w:val="262123"/>
          <w:w w:val="105"/>
          <w:lang w:val="sk-SK"/>
        </w:rPr>
      </w:pPr>
      <w:r w:rsidRPr="00A66300">
        <w:rPr>
          <w:rFonts w:ascii="Times New Roman" w:hAnsi="Times New Roman"/>
          <w:b/>
          <w:color w:val="262123"/>
          <w:w w:val="105"/>
          <w:lang w:val="sk-SK"/>
        </w:rPr>
        <w:t>Prevod</w:t>
      </w:r>
      <w:r w:rsidRPr="00A66300">
        <w:rPr>
          <w:rFonts w:ascii="Times New Roman" w:hAnsi="Times New Roman"/>
          <w:b/>
          <w:color w:val="262123"/>
          <w:spacing w:val="8"/>
          <w:w w:val="105"/>
          <w:lang w:val="sk-SK"/>
        </w:rPr>
        <w:t xml:space="preserve"> </w:t>
      </w:r>
      <w:r w:rsidRPr="00A66300">
        <w:rPr>
          <w:rFonts w:ascii="Times New Roman" w:hAnsi="Times New Roman"/>
          <w:b/>
          <w:color w:val="262123"/>
          <w:w w:val="105"/>
          <w:lang w:val="sk-SK"/>
        </w:rPr>
        <w:t>vlastníctva</w:t>
      </w:r>
    </w:p>
    <w:p w:rsidR="00C65702" w:rsidRPr="00A66300" w:rsidRDefault="00C65702" w:rsidP="00A66300">
      <w:pPr>
        <w:tabs>
          <w:tab w:val="left" w:pos="2268"/>
        </w:tabs>
        <w:ind w:left="3414" w:right="2338"/>
        <w:jc w:val="center"/>
        <w:rPr>
          <w:rFonts w:ascii="Times New Roman" w:eastAsia="Times New Roman" w:hAnsi="Times New Roman" w:cs="Times New Roman"/>
          <w:lang w:val="sk-SK"/>
        </w:rPr>
      </w:pPr>
    </w:p>
    <w:p w:rsidR="00B36DEA" w:rsidRPr="00A66300" w:rsidRDefault="002C11BE" w:rsidP="00A66300">
      <w:pPr>
        <w:pStyle w:val="Odsekzoznamu"/>
        <w:numPr>
          <w:ilvl w:val="0"/>
          <w:numId w:val="6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Touto zmluvou prevádza zamieňajúci č. 1 </w:t>
      </w:r>
      <w:r w:rsidR="00C65702" w:rsidRPr="00A66300">
        <w:rPr>
          <w:rFonts w:ascii="Times New Roman" w:hAnsi="Times New Roman"/>
          <w:color w:val="1F1A1C"/>
          <w:w w:val="105"/>
          <w:lang w:val="sk-SK"/>
        </w:rPr>
        <w:t>N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ehnuteľnosť 1 v celosti </w:t>
      </w:r>
      <w:r w:rsidR="00C65702" w:rsidRPr="00A66300">
        <w:rPr>
          <w:rFonts w:ascii="Times New Roman" w:hAnsi="Times New Roman"/>
          <w:color w:val="1F1A1C"/>
          <w:w w:val="105"/>
          <w:lang w:val="sk-SK"/>
        </w:rPr>
        <w:t xml:space="preserve">(1/1)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zo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 xml:space="preserve">svojho </w:t>
      </w:r>
      <w:r w:rsidR="003F1348">
        <w:rPr>
          <w:rFonts w:ascii="Times New Roman" w:hAnsi="Times New Roman"/>
          <w:color w:val="1F1A1C"/>
          <w:w w:val="105"/>
          <w:lang w:val="sk-SK"/>
        </w:rPr>
        <w:t xml:space="preserve">výlučného </w:t>
      </w:r>
      <w:r w:rsidR="00791CDE" w:rsidRPr="00A66300">
        <w:rPr>
          <w:rFonts w:ascii="Times New Roman" w:hAnsi="Times New Roman"/>
          <w:color w:val="1F1A1C"/>
          <w:w w:val="105"/>
          <w:lang w:val="sk-SK"/>
        </w:rPr>
        <w:t>v</w:t>
      </w:r>
      <w:r w:rsidRPr="00A66300">
        <w:rPr>
          <w:rFonts w:ascii="Times New Roman" w:hAnsi="Times New Roman"/>
          <w:color w:val="1F1A1C"/>
          <w:w w:val="105"/>
          <w:lang w:val="sk-SK"/>
        </w:rPr>
        <w:t>lastníctva</w:t>
      </w:r>
      <w:r w:rsidR="00791CDE" w:rsidRPr="00A66300">
        <w:rPr>
          <w:rFonts w:ascii="Times New Roman" w:hAnsi="Times New Roman"/>
          <w:color w:val="1F1A1C"/>
          <w:w w:val="105"/>
          <w:lang w:val="sk-SK"/>
        </w:rPr>
        <w:t xml:space="preserve">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na zamieňajúceho č. </w:t>
      </w:r>
      <w:r w:rsidR="00C65702" w:rsidRPr="00A66300">
        <w:rPr>
          <w:rFonts w:ascii="Times New Roman" w:hAnsi="Times New Roman"/>
          <w:color w:val="1F1A1C"/>
          <w:w w:val="105"/>
          <w:lang w:val="sk-SK"/>
        </w:rPr>
        <w:t>2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. Zamieňajúci č. </w:t>
      </w:r>
      <w:r w:rsidR="00C65702" w:rsidRPr="00A66300">
        <w:rPr>
          <w:rFonts w:ascii="Times New Roman" w:hAnsi="Times New Roman"/>
          <w:color w:val="1F1A1C"/>
          <w:w w:val="105"/>
          <w:lang w:val="sk-SK"/>
        </w:rPr>
        <w:t>2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nadobúda </w:t>
      </w:r>
      <w:r w:rsidR="00C65702" w:rsidRPr="00A66300">
        <w:rPr>
          <w:rFonts w:ascii="Times New Roman" w:hAnsi="Times New Roman"/>
          <w:color w:val="1F1A1C"/>
          <w:w w:val="105"/>
          <w:lang w:val="sk-SK"/>
        </w:rPr>
        <w:t xml:space="preserve">Nehnuteľnosť 1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do svojho výlučného vlastníctva v celosti </w:t>
      </w:r>
      <w:r w:rsidR="00C65702" w:rsidRPr="00A66300">
        <w:rPr>
          <w:rFonts w:ascii="Times New Roman" w:hAnsi="Times New Roman"/>
          <w:color w:val="1F1A1C"/>
          <w:w w:val="105"/>
          <w:lang w:val="sk-SK"/>
        </w:rPr>
        <w:t>(1/1)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od zamieňajúc</w:t>
      </w:r>
      <w:r w:rsidR="003F1348">
        <w:rPr>
          <w:rFonts w:ascii="Times New Roman" w:hAnsi="Times New Roman"/>
          <w:color w:val="1F1A1C"/>
          <w:w w:val="105"/>
          <w:lang w:val="sk-SK"/>
        </w:rPr>
        <w:t>eho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č. 1.</w:t>
      </w:r>
    </w:p>
    <w:p w:rsidR="00C65702" w:rsidRPr="00A66300" w:rsidRDefault="00C65702" w:rsidP="00A66300">
      <w:pPr>
        <w:pStyle w:val="Odsekzoznamu"/>
        <w:numPr>
          <w:ilvl w:val="0"/>
          <w:numId w:val="6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Touto zmluvou prevádza zamieňajúci č. 2 Nehnuteľnosť 2 v celosti (1/1) zo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 xml:space="preserve"> svojho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výlučného vlastníctva na zamieňajúc</w:t>
      </w:r>
      <w:r w:rsidR="003F1348">
        <w:rPr>
          <w:rFonts w:ascii="Times New Roman" w:hAnsi="Times New Roman"/>
          <w:color w:val="1F1A1C"/>
          <w:w w:val="105"/>
          <w:lang w:val="sk-SK"/>
        </w:rPr>
        <w:t>eho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č.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1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. Zamieňajúci č.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1</w:t>
      </w:r>
      <w:r w:rsidR="003F1348">
        <w:rPr>
          <w:rFonts w:ascii="Times New Roman" w:hAnsi="Times New Roman"/>
          <w:color w:val="1F1A1C"/>
          <w:w w:val="105"/>
          <w:lang w:val="sk-SK"/>
        </w:rPr>
        <w:t xml:space="preserve"> nadobúda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Nehnuteľnosť 2</w:t>
      </w:r>
      <w:r w:rsidR="00791CDE" w:rsidRPr="00A66300">
        <w:rPr>
          <w:rFonts w:ascii="Times New Roman" w:hAnsi="Times New Roman"/>
          <w:color w:val="1F1A1C"/>
          <w:w w:val="105"/>
          <w:lang w:val="sk-SK"/>
        </w:rPr>
        <w:t xml:space="preserve"> do </w:t>
      </w:r>
      <w:r w:rsidR="003F1348">
        <w:rPr>
          <w:rFonts w:ascii="Times New Roman" w:hAnsi="Times New Roman"/>
          <w:color w:val="1F1A1C"/>
          <w:w w:val="105"/>
          <w:lang w:val="sk-SK"/>
        </w:rPr>
        <w:t xml:space="preserve">výlučného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vlastníctva </w:t>
      </w:r>
      <w:r w:rsidR="00F645A4" w:rsidRPr="00A66300">
        <w:rPr>
          <w:rFonts w:ascii="Times New Roman" w:hAnsi="Times New Roman"/>
          <w:color w:val="1F1A1C"/>
          <w:w w:val="105"/>
          <w:lang w:val="sk-SK"/>
        </w:rPr>
        <w:t xml:space="preserve">v celosti (1/1)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od zamieňajúceho č.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2</w:t>
      </w:r>
      <w:r w:rsidRPr="00A66300">
        <w:rPr>
          <w:rFonts w:ascii="Times New Roman" w:hAnsi="Times New Roman"/>
          <w:color w:val="1F1A1C"/>
          <w:w w:val="105"/>
          <w:lang w:val="sk-SK"/>
        </w:rPr>
        <w:t>.</w:t>
      </w:r>
    </w:p>
    <w:p w:rsidR="00B36DEA" w:rsidRPr="00A66300" w:rsidRDefault="00B36DEA" w:rsidP="00A66300">
      <w:pPr>
        <w:tabs>
          <w:tab w:val="left" w:pos="2268"/>
        </w:tabs>
        <w:rPr>
          <w:rFonts w:ascii="Times New Roman" w:eastAsia="Times New Roman" w:hAnsi="Times New Roman" w:cs="Times New Roman"/>
          <w:lang w:val="sk-SK"/>
        </w:rPr>
      </w:pPr>
    </w:p>
    <w:p w:rsidR="003F1348" w:rsidRDefault="003F1348" w:rsidP="00A66300">
      <w:pPr>
        <w:tabs>
          <w:tab w:val="left" w:pos="2268"/>
        </w:tabs>
        <w:ind w:left="3446" w:right="2338"/>
        <w:jc w:val="center"/>
        <w:rPr>
          <w:rFonts w:ascii="Times New Roman"/>
          <w:b/>
          <w:color w:val="262123"/>
          <w:w w:val="105"/>
          <w:lang w:val="sk-SK"/>
        </w:rPr>
      </w:pPr>
    </w:p>
    <w:p w:rsidR="003F1348" w:rsidRDefault="003F1348" w:rsidP="00A66300">
      <w:pPr>
        <w:tabs>
          <w:tab w:val="left" w:pos="2268"/>
        </w:tabs>
        <w:ind w:left="3446" w:right="2338"/>
        <w:jc w:val="center"/>
        <w:rPr>
          <w:rFonts w:ascii="Times New Roman"/>
          <w:b/>
          <w:color w:val="262123"/>
          <w:w w:val="105"/>
          <w:lang w:val="sk-SK"/>
        </w:rPr>
      </w:pPr>
    </w:p>
    <w:p w:rsidR="00B36DEA" w:rsidRPr="00A66300" w:rsidRDefault="002C11BE" w:rsidP="00A66300">
      <w:pPr>
        <w:tabs>
          <w:tab w:val="left" w:pos="2268"/>
        </w:tabs>
        <w:ind w:left="3446" w:right="2338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III.</w:t>
      </w:r>
    </w:p>
    <w:p w:rsidR="00B36DEA" w:rsidRPr="00A66300" w:rsidRDefault="002C11BE" w:rsidP="00A66300">
      <w:pPr>
        <w:tabs>
          <w:tab w:val="left" w:pos="2268"/>
        </w:tabs>
        <w:ind w:left="3434" w:right="2338"/>
        <w:jc w:val="center"/>
        <w:rPr>
          <w:rFonts w:ascii="Times New Roman" w:hAnsi="Times New Roman"/>
          <w:b/>
          <w:color w:val="262123"/>
          <w:w w:val="105"/>
          <w:lang w:val="sk-SK"/>
        </w:rPr>
      </w:pPr>
      <w:r w:rsidRPr="00A66300">
        <w:rPr>
          <w:rFonts w:ascii="Times New Roman" w:hAnsi="Times New Roman"/>
          <w:b/>
          <w:color w:val="262123"/>
          <w:w w:val="105"/>
          <w:lang w:val="sk-SK"/>
        </w:rPr>
        <w:t>Nadobudnutie</w:t>
      </w:r>
      <w:r w:rsidRPr="00A66300">
        <w:rPr>
          <w:rFonts w:ascii="Times New Roman" w:hAnsi="Times New Roman"/>
          <w:b/>
          <w:color w:val="262123"/>
          <w:spacing w:val="36"/>
          <w:w w:val="105"/>
          <w:lang w:val="sk-SK"/>
        </w:rPr>
        <w:t xml:space="preserve"> </w:t>
      </w:r>
      <w:r w:rsidRPr="00A66300">
        <w:rPr>
          <w:rFonts w:ascii="Times New Roman" w:hAnsi="Times New Roman"/>
          <w:b/>
          <w:color w:val="262123"/>
          <w:w w:val="105"/>
          <w:lang w:val="sk-SK"/>
        </w:rPr>
        <w:t>vlastníctva</w:t>
      </w:r>
    </w:p>
    <w:p w:rsidR="000B616D" w:rsidRPr="00A66300" w:rsidRDefault="000B616D" w:rsidP="00A66300">
      <w:pPr>
        <w:tabs>
          <w:tab w:val="left" w:pos="2268"/>
        </w:tabs>
        <w:ind w:left="567" w:right="2338"/>
        <w:jc w:val="center"/>
        <w:rPr>
          <w:rFonts w:ascii="Times New Roman" w:eastAsia="Times New Roman" w:hAnsi="Times New Roman" w:cs="Times New Roman"/>
          <w:lang w:val="sk-SK"/>
        </w:rPr>
      </w:pPr>
    </w:p>
    <w:p w:rsidR="00A94D2F" w:rsidRPr="00A66300" w:rsidRDefault="002C11BE" w:rsidP="00A66300">
      <w:pPr>
        <w:pStyle w:val="Odsekzoznamu"/>
        <w:numPr>
          <w:ilvl w:val="0"/>
          <w:numId w:val="8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Vlastníctv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o</w:t>
      </w:r>
      <w:r w:rsidR="005F544E" w:rsidRPr="00A66300">
        <w:rPr>
          <w:rFonts w:ascii="Times New Roman" w:hAnsi="Times New Roman"/>
          <w:color w:val="1F1A1C"/>
          <w:w w:val="105"/>
          <w:lang w:val="sk-SK"/>
        </w:rPr>
        <w:t xml:space="preserve"> k predmetu zmluvy opísanému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v článku I. ods. 1 a ods. 2 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tejto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zmluvy nadobudnú účastníci tejto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 xml:space="preserve">zmluvy </w:t>
      </w:r>
      <w:r w:rsidRPr="00A66300">
        <w:rPr>
          <w:rFonts w:ascii="Times New Roman" w:hAnsi="Times New Roman"/>
          <w:color w:val="1F1A1C"/>
          <w:w w:val="105"/>
          <w:lang w:val="sk-SK"/>
        </w:rPr>
        <w:t>dňom právoplatného vkladu vlastníckeho práva do príslušného katastra nehnuteľností.</w:t>
      </w:r>
    </w:p>
    <w:p w:rsidR="00791CDE" w:rsidRPr="00A66300" w:rsidRDefault="00791CDE" w:rsidP="00A66300">
      <w:pPr>
        <w:pStyle w:val="Odsekzoznamu"/>
        <w:numPr>
          <w:ilvl w:val="0"/>
          <w:numId w:val="8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K tomuto zmluvnému  prevodu  dalo predchádzajúci  súhlas Obecné  zastupiteľstvo v Kráľovej pri Senci uznesením č. </w:t>
      </w:r>
      <w:r w:rsidR="00442A8F">
        <w:rPr>
          <w:rFonts w:ascii="Times New Roman" w:hAnsi="Times New Roman"/>
          <w:color w:val="1F1A1C"/>
          <w:w w:val="105"/>
          <w:lang w:val="sk-SK"/>
        </w:rPr>
        <w:t>359</w:t>
      </w:r>
      <w:r w:rsidRPr="00A66300">
        <w:rPr>
          <w:rFonts w:ascii="Times New Roman" w:hAnsi="Times New Roman"/>
          <w:color w:val="1F1A1C"/>
          <w:w w:val="105"/>
          <w:lang w:val="sk-SK"/>
        </w:rPr>
        <w:t>/OZ - 201</w:t>
      </w:r>
      <w:r w:rsidR="00F645A4" w:rsidRPr="00A66300">
        <w:rPr>
          <w:rFonts w:ascii="Times New Roman" w:hAnsi="Times New Roman"/>
          <w:color w:val="1F1A1C"/>
          <w:w w:val="105"/>
          <w:lang w:val="sk-SK"/>
        </w:rPr>
        <w:t>8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zo dňa </w:t>
      </w:r>
      <w:r w:rsidR="00442A8F">
        <w:rPr>
          <w:rFonts w:ascii="Times New Roman" w:hAnsi="Times New Roman"/>
          <w:color w:val="1F1A1C"/>
          <w:w w:val="105"/>
          <w:lang w:val="sk-SK"/>
        </w:rPr>
        <w:t>21.3.</w:t>
      </w:r>
      <w:r w:rsidR="00F645A4" w:rsidRPr="00A66300">
        <w:rPr>
          <w:rFonts w:ascii="Times New Roman" w:hAnsi="Times New Roman"/>
          <w:color w:val="1F1A1C"/>
          <w:w w:val="105"/>
          <w:lang w:val="sk-SK"/>
        </w:rPr>
        <w:t>2018</w:t>
      </w:r>
      <w:r w:rsidRPr="00A66300">
        <w:rPr>
          <w:rFonts w:ascii="Times New Roman" w:hAnsi="Times New Roman"/>
          <w:color w:val="1F1A1C"/>
          <w:w w:val="105"/>
          <w:lang w:val="sk-SK"/>
        </w:rPr>
        <w:t>.</w:t>
      </w:r>
    </w:p>
    <w:p w:rsidR="00791CDE" w:rsidRPr="00A66300" w:rsidRDefault="00791CDE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A94D2F" w:rsidRPr="00A66300" w:rsidRDefault="00A94D2F" w:rsidP="00A66300">
      <w:pPr>
        <w:tabs>
          <w:tab w:val="left" w:pos="2268"/>
        </w:tabs>
        <w:ind w:left="3439" w:right="2338"/>
        <w:jc w:val="center"/>
        <w:rPr>
          <w:rFonts w:ascii="Times New Roman"/>
          <w:b/>
          <w:color w:val="262123"/>
          <w:w w:val="105"/>
          <w:lang w:val="sk-SK"/>
        </w:rPr>
      </w:pPr>
    </w:p>
    <w:p w:rsidR="00A94D2F" w:rsidRPr="00A66300" w:rsidRDefault="002C11BE" w:rsidP="00A66300">
      <w:pPr>
        <w:tabs>
          <w:tab w:val="left" w:pos="2268"/>
        </w:tabs>
        <w:ind w:left="3439" w:right="2338"/>
        <w:jc w:val="center"/>
        <w:rPr>
          <w:rFonts w:ascii="Times New Roman"/>
          <w:b/>
          <w:color w:val="262123"/>
          <w:w w:val="105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IV.</w:t>
      </w:r>
    </w:p>
    <w:p w:rsidR="00B36DEA" w:rsidRPr="00A66300" w:rsidRDefault="002C11BE" w:rsidP="00A66300">
      <w:pPr>
        <w:tabs>
          <w:tab w:val="left" w:pos="2268"/>
        </w:tabs>
        <w:ind w:left="3439" w:right="2338"/>
        <w:jc w:val="center"/>
        <w:rPr>
          <w:rFonts w:ascii="Times New Roman"/>
          <w:b/>
          <w:color w:val="262123"/>
          <w:w w:val="105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Cena</w:t>
      </w:r>
    </w:p>
    <w:p w:rsidR="000B616D" w:rsidRPr="00A66300" w:rsidRDefault="000B616D" w:rsidP="00A66300">
      <w:pPr>
        <w:tabs>
          <w:tab w:val="left" w:pos="2268"/>
        </w:tabs>
        <w:ind w:left="3446" w:right="2338"/>
        <w:jc w:val="center"/>
        <w:rPr>
          <w:rFonts w:ascii="Times New Roman" w:eastAsia="Times New Roman" w:hAnsi="Times New Roman" w:cs="Times New Roman"/>
          <w:lang w:val="sk-SK"/>
        </w:rPr>
      </w:pPr>
    </w:p>
    <w:p w:rsidR="00A66300" w:rsidRPr="00A66300" w:rsidRDefault="00A66300" w:rsidP="00A66300">
      <w:pPr>
        <w:pStyle w:val="Odsekzoznamu"/>
        <w:numPr>
          <w:ilvl w:val="0"/>
          <w:numId w:val="19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Zmluvné strany si navzájom nič nedoplácajú a nemajú voči sebe žiadne záväzky.</w:t>
      </w:r>
    </w:p>
    <w:p w:rsidR="002C11BE" w:rsidRDefault="002C11BE" w:rsidP="00A66300">
      <w:pPr>
        <w:tabs>
          <w:tab w:val="left" w:pos="2268"/>
        </w:tabs>
        <w:ind w:right="2338"/>
        <w:rPr>
          <w:rFonts w:ascii="Times New Roman"/>
          <w:b/>
          <w:color w:val="262123"/>
          <w:w w:val="105"/>
          <w:lang w:val="sk-SK"/>
        </w:rPr>
      </w:pPr>
    </w:p>
    <w:p w:rsidR="005F293B" w:rsidRPr="00A66300" w:rsidRDefault="005F293B" w:rsidP="00A66300">
      <w:pPr>
        <w:tabs>
          <w:tab w:val="left" w:pos="2268"/>
        </w:tabs>
        <w:ind w:right="2338"/>
        <w:rPr>
          <w:rFonts w:ascii="Times New Roman"/>
          <w:b/>
          <w:color w:val="262123"/>
          <w:w w:val="105"/>
          <w:lang w:val="sk-SK"/>
        </w:rPr>
      </w:pPr>
    </w:p>
    <w:p w:rsidR="00B36DEA" w:rsidRPr="00A66300" w:rsidRDefault="000B616D" w:rsidP="00A66300">
      <w:pPr>
        <w:tabs>
          <w:tab w:val="left" w:pos="2268"/>
        </w:tabs>
        <w:ind w:left="3439" w:right="2338"/>
        <w:jc w:val="center"/>
        <w:rPr>
          <w:rFonts w:ascii="Times New Roman"/>
          <w:b/>
          <w:color w:val="262123"/>
          <w:w w:val="105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V</w:t>
      </w:r>
      <w:r w:rsidR="002C11BE" w:rsidRPr="00A66300">
        <w:rPr>
          <w:rFonts w:ascii="Times New Roman"/>
          <w:b/>
          <w:color w:val="262123"/>
          <w:w w:val="105"/>
          <w:lang w:val="sk-SK"/>
        </w:rPr>
        <w:t>.</w:t>
      </w:r>
    </w:p>
    <w:p w:rsidR="00B36DEA" w:rsidRPr="00A66300" w:rsidRDefault="002C11BE" w:rsidP="00A66300">
      <w:pPr>
        <w:tabs>
          <w:tab w:val="left" w:pos="2268"/>
        </w:tabs>
        <w:ind w:left="3439" w:right="2338"/>
        <w:jc w:val="center"/>
        <w:rPr>
          <w:rFonts w:ascii="Times New Roman"/>
          <w:b/>
          <w:color w:val="262123"/>
          <w:w w:val="105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Poplatky</w:t>
      </w:r>
    </w:p>
    <w:p w:rsidR="000B616D" w:rsidRPr="00A66300" w:rsidRDefault="000B616D" w:rsidP="00A66300">
      <w:pPr>
        <w:tabs>
          <w:tab w:val="left" w:pos="2268"/>
        </w:tabs>
        <w:ind w:left="3439" w:right="2338"/>
        <w:jc w:val="center"/>
        <w:rPr>
          <w:rFonts w:ascii="Times New Roman"/>
          <w:b/>
          <w:color w:val="262123"/>
          <w:w w:val="105"/>
          <w:lang w:val="sk-SK"/>
        </w:rPr>
      </w:pPr>
    </w:p>
    <w:p w:rsidR="00B36DEA" w:rsidRPr="00A66300" w:rsidRDefault="002C11BE" w:rsidP="00A66300">
      <w:pPr>
        <w:pStyle w:val="Odsekzoznamu"/>
        <w:numPr>
          <w:ilvl w:val="0"/>
          <w:numId w:val="10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Zmluvné strany vyhlasujú, že poplatok za návrh na vklad zámennej zmluvy do </w:t>
      </w:r>
      <w:r w:rsidR="000B616D" w:rsidRPr="00A66300">
        <w:rPr>
          <w:rFonts w:ascii="Times New Roman" w:hAnsi="Times New Roman"/>
          <w:color w:val="1F1A1C"/>
          <w:w w:val="105"/>
          <w:lang w:val="sk-SK"/>
        </w:rPr>
        <w:t>katastra nehnuteľností</w:t>
      </w:r>
      <w:r w:rsidR="008B1F46" w:rsidRPr="00A66300">
        <w:rPr>
          <w:rFonts w:ascii="Times New Roman" w:hAnsi="Times New Roman"/>
          <w:color w:val="1F1A1C"/>
          <w:w w:val="105"/>
          <w:lang w:val="sk-SK"/>
        </w:rPr>
        <w:t xml:space="preserve"> hrad</w:t>
      </w:r>
      <w:r w:rsidR="003B03A5">
        <w:rPr>
          <w:rFonts w:ascii="Times New Roman" w:hAnsi="Times New Roman"/>
          <w:color w:val="1F1A1C"/>
          <w:w w:val="105"/>
          <w:lang w:val="sk-SK"/>
        </w:rPr>
        <w:t>í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zamieňajúci č. </w:t>
      </w:r>
      <w:r w:rsidR="00393B77" w:rsidRPr="00A66300">
        <w:rPr>
          <w:rFonts w:ascii="Times New Roman" w:hAnsi="Times New Roman"/>
          <w:color w:val="1F1A1C"/>
          <w:w w:val="105"/>
          <w:lang w:val="sk-SK"/>
        </w:rPr>
        <w:t>1</w:t>
      </w:r>
      <w:r w:rsidRPr="00A66300">
        <w:rPr>
          <w:rFonts w:ascii="Times New Roman" w:hAnsi="Times New Roman"/>
          <w:color w:val="1F1A1C"/>
          <w:w w:val="105"/>
          <w:lang w:val="sk-SK"/>
        </w:rPr>
        <w:t>.</w:t>
      </w:r>
    </w:p>
    <w:p w:rsidR="00B36DEA" w:rsidRPr="00A66300" w:rsidRDefault="00B36DEA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B36DEA" w:rsidRPr="00A66300" w:rsidRDefault="002C11BE" w:rsidP="00A66300">
      <w:pPr>
        <w:tabs>
          <w:tab w:val="left" w:pos="2268"/>
        </w:tabs>
        <w:ind w:left="3442" w:right="2338"/>
        <w:jc w:val="center"/>
        <w:rPr>
          <w:rFonts w:ascii="Times New Roman" w:eastAsia="Times New Roman" w:hAnsi="Times New Roman" w:cs="Times New Roman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VI.</w:t>
      </w:r>
    </w:p>
    <w:p w:rsidR="00B36DEA" w:rsidRPr="00A66300" w:rsidRDefault="002C11BE" w:rsidP="00A66300">
      <w:pPr>
        <w:tabs>
          <w:tab w:val="left" w:pos="2268"/>
        </w:tabs>
        <w:ind w:left="3432" w:right="2338"/>
        <w:jc w:val="center"/>
        <w:rPr>
          <w:rFonts w:ascii="Times New Roman" w:hAnsi="Times New Roman"/>
          <w:b/>
          <w:color w:val="262123"/>
          <w:w w:val="105"/>
          <w:lang w:val="sk-SK"/>
        </w:rPr>
      </w:pPr>
      <w:r w:rsidRPr="00A66300">
        <w:rPr>
          <w:rFonts w:ascii="Times New Roman" w:hAnsi="Times New Roman"/>
          <w:b/>
          <w:color w:val="262123"/>
          <w:w w:val="105"/>
          <w:lang w:val="sk-SK"/>
        </w:rPr>
        <w:t>Všeobecné</w:t>
      </w:r>
      <w:r w:rsidRPr="00A66300">
        <w:rPr>
          <w:rFonts w:ascii="Times New Roman" w:hAnsi="Times New Roman"/>
          <w:b/>
          <w:color w:val="262123"/>
          <w:spacing w:val="28"/>
          <w:w w:val="105"/>
          <w:lang w:val="sk-SK"/>
        </w:rPr>
        <w:t xml:space="preserve"> </w:t>
      </w:r>
      <w:r w:rsidRPr="00A66300">
        <w:rPr>
          <w:rFonts w:ascii="Times New Roman" w:hAnsi="Times New Roman"/>
          <w:b/>
          <w:color w:val="262123"/>
          <w:w w:val="105"/>
          <w:lang w:val="sk-SK"/>
        </w:rPr>
        <w:t>ustanovenia</w:t>
      </w:r>
    </w:p>
    <w:p w:rsidR="000B616D" w:rsidRPr="00A66300" w:rsidRDefault="000B616D" w:rsidP="00A66300">
      <w:pPr>
        <w:tabs>
          <w:tab w:val="left" w:pos="2268"/>
        </w:tabs>
        <w:ind w:left="3432" w:right="2338"/>
        <w:jc w:val="center"/>
        <w:rPr>
          <w:rFonts w:ascii="Times New Roman" w:eastAsia="Times New Roman" w:hAnsi="Times New Roman" w:cs="Times New Roman"/>
          <w:lang w:val="sk-SK"/>
        </w:rPr>
      </w:pPr>
    </w:p>
    <w:p w:rsidR="00B36DEA" w:rsidRPr="00A66300" w:rsidRDefault="002C11BE" w:rsidP="00A66300">
      <w:pPr>
        <w:pStyle w:val="Odsekzoznamu"/>
        <w:numPr>
          <w:ilvl w:val="0"/>
          <w:numId w:val="12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Zmluvné strany zhodne vyhlasujú, že im sú známe stavy zamieňaných nehnuteľností opísaných v článku I. tejto zmluvy z osobnej ohliadky na mieste samom a zhodne vyhlasujú, že nezistili pri ohliadke žiadne viditeľné vady.</w:t>
      </w:r>
    </w:p>
    <w:p w:rsidR="00B36DEA" w:rsidRPr="00A66300" w:rsidRDefault="002C11BE" w:rsidP="00A66300">
      <w:pPr>
        <w:pStyle w:val="Odsekzoznamu"/>
        <w:numPr>
          <w:ilvl w:val="0"/>
          <w:numId w:val="12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Účastníci tejto zmluvy vyhlasujú, že v deň podpisu tejto zmluvy na zamieňaných pozemkoch neviaznu žiadne dlhy, vecné bremená a iné ťarchy ako tie uvedené na 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>príslušných listoch vlastníctva</w:t>
      </w:r>
      <w:r w:rsidRPr="00A66300">
        <w:rPr>
          <w:rFonts w:ascii="Times New Roman" w:hAnsi="Times New Roman"/>
          <w:color w:val="1F1A1C"/>
          <w:w w:val="105"/>
          <w:lang w:val="sk-SK"/>
        </w:rPr>
        <w:t>, ani práva nájmu alebo iné užívacie právo.</w:t>
      </w:r>
    </w:p>
    <w:p w:rsidR="00B36DEA" w:rsidRPr="00A66300" w:rsidRDefault="002C11BE" w:rsidP="00A66300">
      <w:pPr>
        <w:pStyle w:val="Odsekzoznamu"/>
        <w:numPr>
          <w:ilvl w:val="0"/>
          <w:numId w:val="12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Ú</w:t>
      </w:r>
      <w:r w:rsidR="00A94D2F" w:rsidRPr="00A66300">
        <w:rPr>
          <w:rFonts w:ascii="Times New Roman" w:hAnsi="Times New Roman"/>
          <w:color w:val="1F1A1C"/>
          <w:w w:val="105"/>
          <w:lang w:val="sk-SK"/>
        </w:rPr>
        <w:t>častníci tejto zmluvy vyhlasujú</w:t>
      </w:r>
      <w:r w:rsidRPr="00A66300">
        <w:rPr>
          <w:rFonts w:ascii="Times New Roman" w:hAnsi="Times New Roman"/>
          <w:color w:val="1F1A1C"/>
          <w:w w:val="105"/>
          <w:lang w:val="sk-SK"/>
        </w:rPr>
        <w:t>, že neuzavreli s inou osobou inú zmluvu o budúcej kúpnej zmluve, kúpnu zmluvu, zmluvu o budúcej nájomnej zmluve, nájomnú zmluvu a ani žiadnu inú zmluvu, ktorá by akýmkoľvek spôsobom obmedzovala vlastnícke právo úča</w:t>
      </w:r>
      <w:r w:rsidR="00A94D2F" w:rsidRPr="00A66300">
        <w:rPr>
          <w:rFonts w:ascii="Times New Roman" w:hAnsi="Times New Roman"/>
          <w:color w:val="1F1A1C"/>
          <w:w w:val="105"/>
          <w:lang w:val="sk-SK"/>
        </w:rPr>
        <w:t>stníkov tejto zmluvy k pozemkom</w:t>
      </w:r>
      <w:r w:rsidRPr="00A66300">
        <w:rPr>
          <w:rFonts w:ascii="Times New Roman" w:hAnsi="Times New Roman"/>
          <w:color w:val="1F1A1C"/>
          <w:w w:val="105"/>
          <w:lang w:val="sk-SK"/>
        </w:rPr>
        <w:t>, ktoré sú predmetom tejto zámennej zmluvy.</w:t>
      </w:r>
    </w:p>
    <w:p w:rsidR="002C11BE" w:rsidRPr="00A66300" w:rsidRDefault="002C11BE" w:rsidP="00A66300">
      <w:pPr>
        <w:pStyle w:val="Odsekzoznamu"/>
        <w:numPr>
          <w:ilvl w:val="0"/>
          <w:numId w:val="12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Zmluvné strany sa zaväzujú, že najneskôr do 3 (troch) kalendárnych dní odo dňa podpí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>sania zmluvy podajú na príslušný okresný úrad, katastrálny odbor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návrh na vklad vlastníckeho práva k nehnuteľnostiam do katastra nehnuteľností (ďalej len ako „Návrh na vklad ").</w:t>
      </w:r>
    </w:p>
    <w:p w:rsidR="002C11BE" w:rsidRPr="00A66300" w:rsidRDefault="002C11BE" w:rsidP="00A66300">
      <w:pPr>
        <w:pStyle w:val="Odsekzoznamu"/>
        <w:numPr>
          <w:ilvl w:val="0"/>
          <w:numId w:val="12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Zmluvné strany sa zaväzujú, že v prípade ak 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 xml:space="preserve">príslušný okresný úrad, katastrálny odbor </w:t>
      </w:r>
      <w:r w:rsidRPr="00A66300">
        <w:rPr>
          <w:rFonts w:ascii="Times New Roman" w:hAnsi="Times New Roman"/>
          <w:color w:val="1F1A1C"/>
          <w:w w:val="105"/>
          <w:lang w:val="sk-SK"/>
        </w:rPr>
        <w:t>svojím rozhodnutím preruší konanie o vklade vlastníckeho práva k nehnuteľno</w:t>
      </w:r>
      <w:r w:rsidR="00A94D2F" w:rsidRPr="00A66300">
        <w:rPr>
          <w:rFonts w:ascii="Times New Roman" w:hAnsi="Times New Roman"/>
          <w:color w:val="1F1A1C"/>
          <w:w w:val="105"/>
          <w:lang w:val="sk-SK"/>
        </w:rPr>
        <w:t>stiam do katastra nehnuteľností</w:t>
      </w:r>
      <w:r w:rsidRPr="00A66300">
        <w:rPr>
          <w:rFonts w:ascii="Times New Roman" w:hAnsi="Times New Roman"/>
          <w:color w:val="1F1A1C"/>
          <w:w w:val="105"/>
          <w:lang w:val="sk-SK"/>
        </w:rPr>
        <w:t>, vykonajú vo vzájomnej súčinnosti všetky úkony potrebné na prevod vlastníckeho práva.</w:t>
      </w:r>
    </w:p>
    <w:p w:rsidR="002C11BE" w:rsidRPr="00A66300" w:rsidRDefault="002C11BE" w:rsidP="00A66300">
      <w:pPr>
        <w:pStyle w:val="Odsekzoznamu"/>
        <w:numPr>
          <w:ilvl w:val="0"/>
          <w:numId w:val="12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V prípade, ak nadobudne právoplatnosť  rozhodnutie  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>príslušného okresného úradu, katastráln</w:t>
      </w:r>
      <w:r w:rsidR="005E392C" w:rsidRPr="00A66300">
        <w:rPr>
          <w:rFonts w:ascii="Times New Roman" w:hAnsi="Times New Roman"/>
          <w:color w:val="1F1A1C"/>
          <w:w w:val="105"/>
          <w:lang w:val="sk-SK"/>
        </w:rPr>
        <w:t>eho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 xml:space="preserve"> odbor</w:t>
      </w:r>
      <w:r w:rsidR="005E392C" w:rsidRPr="00A66300">
        <w:rPr>
          <w:rFonts w:ascii="Times New Roman" w:hAnsi="Times New Roman"/>
          <w:color w:val="1F1A1C"/>
          <w:w w:val="105"/>
          <w:lang w:val="sk-SK"/>
        </w:rPr>
        <w:t>u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 xml:space="preserve"> </w:t>
      </w:r>
      <w:r w:rsidRPr="00A66300">
        <w:rPr>
          <w:rFonts w:ascii="Times New Roman" w:hAnsi="Times New Roman"/>
          <w:color w:val="1F1A1C"/>
          <w:w w:val="105"/>
          <w:lang w:val="sk-SK"/>
        </w:rPr>
        <w:t>o zamietnutí vkladu vlastníckeho práva k nehnuteľno</w:t>
      </w:r>
      <w:r w:rsidR="00A94D2F" w:rsidRPr="00A66300">
        <w:rPr>
          <w:rFonts w:ascii="Times New Roman" w:hAnsi="Times New Roman"/>
          <w:color w:val="1F1A1C"/>
          <w:w w:val="105"/>
          <w:lang w:val="sk-SK"/>
        </w:rPr>
        <w:t>stiam do katastra nehnuteľností</w:t>
      </w:r>
      <w:r w:rsidRPr="00A66300">
        <w:rPr>
          <w:rFonts w:ascii="Times New Roman" w:hAnsi="Times New Roman"/>
          <w:color w:val="1F1A1C"/>
          <w:w w:val="105"/>
          <w:lang w:val="sk-SK"/>
        </w:rPr>
        <w:t>, prípadne aj z iného dôvodu nevzniknú právne účinky prevodu vlastníckeho práva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k neh</w:t>
      </w:r>
      <w:r w:rsidR="007100FB">
        <w:rPr>
          <w:rFonts w:ascii="Times New Roman" w:hAnsi="Times New Roman"/>
          <w:color w:val="1F1A1C"/>
          <w:w w:val="105"/>
          <w:lang w:val="sk-SK"/>
        </w:rPr>
        <w:t xml:space="preserve">nuteľnostiam podľa tejto zmluvy, 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sú obe z</w:t>
      </w:r>
      <w:r w:rsidRPr="00A66300">
        <w:rPr>
          <w:rFonts w:ascii="Times New Roman" w:hAnsi="Times New Roman"/>
          <w:color w:val="1F1A1C"/>
          <w:w w:val="105"/>
          <w:lang w:val="sk-SK"/>
        </w:rPr>
        <w:t>mluvné stra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n</w:t>
      </w:r>
      <w:r w:rsidR="00A94D2F" w:rsidRPr="00A66300">
        <w:rPr>
          <w:rFonts w:ascii="Times New Roman" w:hAnsi="Times New Roman"/>
          <w:color w:val="1F1A1C"/>
          <w:w w:val="105"/>
          <w:lang w:val="sk-SK"/>
        </w:rPr>
        <w:t>y oprávnené odstúpiť od tejto z</w:t>
      </w:r>
      <w:r w:rsidRPr="00A66300">
        <w:rPr>
          <w:rFonts w:ascii="Times New Roman" w:hAnsi="Times New Roman"/>
          <w:color w:val="1F1A1C"/>
          <w:w w:val="105"/>
          <w:lang w:val="sk-SK"/>
        </w:rPr>
        <w:t>mluvy.</w:t>
      </w:r>
    </w:p>
    <w:p w:rsidR="00B36DEA" w:rsidRPr="00A66300" w:rsidRDefault="00B36DEA" w:rsidP="00A66300">
      <w:p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B36DEA" w:rsidRPr="00A66300" w:rsidRDefault="002C11BE" w:rsidP="00A66300">
      <w:pPr>
        <w:tabs>
          <w:tab w:val="left" w:pos="2268"/>
        </w:tabs>
        <w:ind w:left="3442" w:right="2338"/>
        <w:jc w:val="center"/>
        <w:rPr>
          <w:rFonts w:ascii="Times New Roman"/>
          <w:b/>
          <w:color w:val="262123"/>
          <w:w w:val="105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VII.</w:t>
      </w:r>
    </w:p>
    <w:p w:rsidR="00B36DEA" w:rsidRPr="00A66300" w:rsidRDefault="002C11BE" w:rsidP="00A66300">
      <w:pPr>
        <w:tabs>
          <w:tab w:val="left" w:pos="2268"/>
        </w:tabs>
        <w:ind w:left="3442" w:right="2338"/>
        <w:jc w:val="center"/>
        <w:rPr>
          <w:rFonts w:ascii="Times New Roman"/>
          <w:b/>
          <w:color w:val="262123"/>
          <w:w w:val="105"/>
          <w:lang w:val="sk-SK"/>
        </w:rPr>
      </w:pPr>
      <w:r w:rsidRPr="00A66300">
        <w:rPr>
          <w:rFonts w:ascii="Times New Roman"/>
          <w:b/>
          <w:color w:val="262123"/>
          <w:w w:val="105"/>
          <w:lang w:val="sk-SK"/>
        </w:rPr>
        <w:t>Z</w:t>
      </w:r>
      <w:r w:rsidRPr="00A66300">
        <w:rPr>
          <w:rFonts w:ascii="Times New Roman"/>
          <w:b/>
          <w:color w:val="262123"/>
          <w:w w:val="105"/>
          <w:lang w:val="sk-SK"/>
        </w:rPr>
        <w:t>á</w:t>
      </w:r>
      <w:r w:rsidRPr="00A66300">
        <w:rPr>
          <w:rFonts w:ascii="Times New Roman"/>
          <w:b/>
          <w:color w:val="262123"/>
          <w:w w:val="105"/>
          <w:lang w:val="sk-SK"/>
        </w:rPr>
        <w:t>vere</w:t>
      </w:r>
      <w:r w:rsidRPr="00A66300">
        <w:rPr>
          <w:rFonts w:ascii="Times New Roman"/>
          <w:b/>
          <w:color w:val="262123"/>
          <w:w w:val="105"/>
          <w:lang w:val="sk-SK"/>
        </w:rPr>
        <w:t>č</w:t>
      </w:r>
      <w:r w:rsidRPr="00A66300">
        <w:rPr>
          <w:rFonts w:ascii="Times New Roman"/>
          <w:b/>
          <w:color w:val="262123"/>
          <w:w w:val="105"/>
          <w:lang w:val="sk-SK"/>
        </w:rPr>
        <w:t>n</w:t>
      </w:r>
      <w:r w:rsidRPr="00A66300">
        <w:rPr>
          <w:rFonts w:ascii="Times New Roman"/>
          <w:b/>
          <w:color w:val="262123"/>
          <w:w w:val="105"/>
          <w:lang w:val="sk-SK"/>
        </w:rPr>
        <w:t>é</w:t>
      </w:r>
      <w:r w:rsidRPr="00A66300">
        <w:rPr>
          <w:rFonts w:ascii="Times New Roman"/>
          <w:b/>
          <w:color w:val="262123"/>
          <w:w w:val="105"/>
          <w:lang w:val="sk-SK"/>
        </w:rPr>
        <w:t xml:space="preserve"> ustanovenia</w:t>
      </w:r>
    </w:p>
    <w:p w:rsidR="002C11BE" w:rsidRPr="00A66300" w:rsidRDefault="002C11BE" w:rsidP="00A66300">
      <w:p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2C11BE" w:rsidRPr="00A66300" w:rsidRDefault="002C11BE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Zmluva sa riadi platným právnym poriadkom Slovenskej republiky. Na práva a povinnosti ex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plicitne neupravené touto z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mluvou sa vzťahujú príslušné ustanovenia </w:t>
      </w:r>
      <w:r w:rsidRPr="00A66300">
        <w:rPr>
          <w:rFonts w:ascii="Times New Roman" w:hAnsi="Times New Roman"/>
          <w:color w:val="1F1A1C"/>
          <w:w w:val="105"/>
          <w:lang w:val="sk-SK"/>
        </w:rPr>
        <w:lastRenderedPageBreak/>
        <w:t>platných právnych predpisov Slovenskej republiky.</w:t>
      </w:r>
    </w:p>
    <w:p w:rsidR="002079BB" w:rsidRPr="00A66300" w:rsidRDefault="002079BB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Táto zámenná zmluva je povinne zverejňovanou zmluvou podľa </w:t>
      </w:r>
      <w:proofErr w:type="spellStart"/>
      <w:r w:rsidRPr="00A66300">
        <w:rPr>
          <w:rFonts w:ascii="Times New Roman" w:hAnsi="Times New Roman"/>
          <w:color w:val="1F1A1C"/>
          <w:w w:val="105"/>
          <w:lang w:val="sk-SK"/>
        </w:rPr>
        <w:t>ust</w:t>
      </w:r>
      <w:proofErr w:type="spellEnd"/>
      <w:r w:rsidRPr="00A66300">
        <w:rPr>
          <w:rFonts w:ascii="Times New Roman" w:hAnsi="Times New Roman"/>
          <w:color w:val="1F1A1C"/>
          <w:w w:val="105"/>
          <w:lang w:val="sk-SK"/>
        </w:rPr>
        <w:t xml:space="preserve">. § 5a ods. 5 zákona č. 211/2000 </w:t>
      </w:r>
      <w:proofErr w:type="spellStart"/>
      <w:r w:rsidRPr="00A66300">
        <w:rPr>
          <w:rFonts w:ascii="Times New Roman" w:hAnsi="Times New Roman"/>
          <w:color w:val="1F1A1C"/>
          <w:w w:val="105"/>
          <w:lang w:val="sk-SK"/>
        </w:rPr>
        <w:t>Z.z</w:t>
      </w:r>
      <w:proofErr w:type="spellEnd"/>
      <w:r w:rsidRPr="00A66300">
        <w:rPr>
          <w:rFonts w:ascii="Times New Roman" w:hAnsi="Times New Roman"/>
          <w:color w:val="1F1A1C"/>
          <w:w w:val="105"/>
          <w:lang w:val="sk-SK"/>
        </w:rPr>
        <w:t xml:space="preserve">. o slobodnom prístupe k informáciám v znení neskorších predpisov a nadobúda účinnosť podľa </w:t>
      </w:r>
      <w:proofErr w:type="spellStart"/>
      <w:r w:rsidRPr="00A66300">
        <w:rPr>
          <w:rFonts w:ascii="Times New Roman" w:hAnsi="Times New Roman"/>
          <w:color w:val="1F1A1C"/>
          <w:w w:val="105"/>
          <w:lang w:val="sk-SK"/>
        </w:rPr>
        <w:t>ust</w:t>
      </w:r>
      <w:proofErr w:type="spellEnd"/>
      <w:r w:rsidRPr="00A66300">
        <w:rPr>
          <w:rFonts w:ascii="Times New Roman" w:hAnsi="Times New Roman"/>
          <w:color w:val="1F1A1C"/>
          <w:w w:val="105"/>
          <w:lang w:val="sk-SK"/>
        </w:rPr>
        <w:t>. § 47a ods. 1 zákona č. 4011964 Zb. v znení neskorších predpisov (Občiansky zákonník) dňom nasledujúcim po dni jej zverejnenia na webovom sídle povinnej osoby – Obce Kráľová pri Senci. Zamieňajúci č. 2 sa zaväzuje, že do 5 (piatich) pracovných dní odo dňa uzavretia tejto Zmluvy, zverejní túto Zmluvu na svojom webovom sídle.</w:t>
      </w:r>
    </w:p>
    <w:p w:rsidR="002C11BE" w:rsidRPr="00A66300" w:rsidRDefault="002C11BE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Zmluva sa vyhoto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 xml:space="preserve">vuje v </w:t>
      </w:r>
      <w:r w:rsidR="00442A8F">
        <w:rPr>
          <w:rFonts w:ascii="Times New Roman" w:hAnsi="Times New Roman"/>
          <w:color w:val="1F1A1C"/>
          <w:w w:val="105"/>
          <w:lang w:val="sk-SK"/>
        </w:rPr>
        <w:t>4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(</w:t>
      </w:r>
      <w:r w:rsidR="00442A8F">
        <w:rPr>
          <w:rFonts w:ascii="Times New Roman" w:hAnsi="Times New Roman"/>
          <w:color w:val="1F1A1C"/>
          <w:w w:val="105"/>
          <w:lang w:val="sk-SK"/>
        </w:rPr>
        <w:t>štyroch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) rovnopisoch,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pričom 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zamieňajúc</w:t>
      </w:r>
      <w:r w:rsidR="000406C8" w:rsidRPr="00A66300">
        <w:rPr>
          <w:rFonts w:ascii="Times New Roman" w:hAnsi="Times New Roman"/>
          <w:color w:val="1F1A1C"/>
          <w:w w:val="105"/>
          <w:lang w:val="sk-SK"/>
        </w:rPr>
        <w:t>im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</w:t>
      </w:r>
      <w:r w:rsidRPr="00A66300">
        <w:rPr>
          <w:rFonts w:ascii="Times New Roman" w:hAnsi="Times New Roman"/>
          <w:color w:val="1F1A1C"/>
          <w:w w:val="105"/>
          <w:lang w:val="sk-SK"/>
        </w:rPr>
        <w:t>č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. 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1 a </w:t>
      </w:r>
      <w:r w:rsidR="00A94D2F" w:rsidRPr="00A66300">
        <w:rPr>
          <w:rFonts w:ascii="Times New Roman" w:hAnsi="Times New Roman"/>
          <w:color w:val="1F1A1C"/>
          <w:w w:val="105"/>
          <w:lang w:val="sk-SK"/>
        </w:rPr>
        <w:t xml:space="preserve">                                                                                                                     </w:t>
      </w:r>
      <w:r w:rsidRPr="00A66300">
        <w:rPr>
          <w:rFonts w:ascii="Times New Roman" w:hAnsi="Times New Roman"/>
          <w:color w:val="1F1A1C"/>
          <w:w w:val="105"/>
          <w:lang w:val="sk-SK"/>
        </w:rPr>
        <w:t>zamieňajúcemu č.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2 patrí každému jedno vyhotovenie z</w:t>
      </w:r>
      <w:r w:rsidRPr="00A66300">
        <w:rPr>
          <w:rFonts w:ascii="Times New Roman" w:hAnsi="Times New Roman"/>
          <w:color w:val="1F1A1C"/>
          <w:w w:val="105"/>
          <w:lang w:val="sk-SK"/>
        </w:rPr>
        <w:t>mluvy a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2 (dve) vyhotovenia z</w:t>
      </w:r>
      <w:r w:rsidRPr="00A66300">
        <w:rPr>
          <w:rFonts w:ascii="Times New Roman" w:hAnsi="Times New Roman"/>
          <w:color w:val="1F1A1C"/>
          <w:w w:val="105"/>
          <w:lang w:val="sk-SK"/>
        </w:rPr>
        <w:t>mluvy sa použijú na účely katastrálneho konania.</w:t>
      </w:r>
    </w:p>
    <w:p w:rsidR="002C11BE" w:rsidRPr="00A66300" w:rsidRDefault="002C11BE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Zmluvu je mo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žné meniť len písomnou dohodou z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mluvných strán 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vyhotovenou vo forme dodatku k zmluve podpisom z</w:t>
      </w:r>
      <w:r w:rsidRPr="00A66300">
        <w:rPr>
          <w:rFonts w:ascii="Times New Roman" w:hAnsi="Times New Roman"/>
          <w:color w:val="1F1A1C"/>
          <w:w w:val="105"/>
          <w:lang w:val="sk-SK"/>
        </w:rPr>
        <w:t>mluvných strán, ktorý bude jej neoddeliteľnou súčasťou.</w:t>
      </w:r>
    </w:p>
    <w:p w:rsidR="002C11BE" w:rsidRPr="00A66300" w:rsidRDefault="007546DB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bookmarkStart w:id="0" w:name="Snímok_4"/>
      <w:bookmarkEnd w:id="0"/>
      <w:r w:rsidRPr="00A66300">
        <w:rPr>
          <w:rFonts w:ascii="Times New Roman" w:hAnsi="Times New Roman"/>
          <w:color w:val="1F1A1C"/>
          <w:w w:val="105"/>
          <w:lang w:val="sk-SK"/>
        </w:rPr>
        <w:t>Odstúpenie od tejto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 xml:space="preserve">mluvy musí byt' urobené písomne s uvedením dôvodu odstúpenia. </w:t>
      </w:r>
      <w:r w:rsidRPr="00A66300">
        <w:rPr>
          <w:rFonts w:ascii="Times New Roman" w:hAnsi="Times New Roman"/>
          <w:color w:val="1F1A1C"/>
          <w:w w:val="105"/>
          <w:lang w:val="sk-SK"/>
        </w:rPr>
        <w:t>Odstúpenie od tejto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>mluvy je účinné momentom doručenia oznámenia o odstúpení druhej Zmluvnej s</w:t>
      </w:r>
      <w:r w:rsidRPr="00A66300">
        <w:rPr>
          <w:rFonts w:ascii="Times New Roman" w:hAnsi="Times New Roman"/>
          <w:color w:val="1F1A1C"/>
          <w:w w:val="105"/>
          <w:lang w:val="sk-SK"/>
        </w:rPr>
        <w:t>trane. V prípade odstúpenia od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>m</w:t>
      </w:r>
      <w:r w:rsidRPr="00A66300">
        <w:rPr>
          <w:rFonts w:ascii="Times New Roman" w:hAnsi="Times New Roman"/>
          <w:color w:val="1F1A1C"/>
          <w:w w:val="105"/>
          <w:lang w:val="sk-SK"/>
        </w:rPr>
        <w:t>luvy ktoroukoľvek zo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>mluvných strán sa tát</w:t>
      </w:r>
      <w:r w:rsidRPr="00A66300">
        <w:rPr>
          <w:rFonts w:ascii="Times New Roman" w:hAnsi="Times New Roman"/>
          <w:color w:val="1F1A1C"/>
          <w:w w:val="105"/>
          <w:lang w:val="sk-SK"/>
        </w:rPr>
        <w:t>o zmluva zrušuje od počiatku a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>mluvné strany sú povinné bezodkladne si vrátiť akékoľvek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 plnenie, ktoré si podľa tejto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>mluvy poskytli , a to do 30 (tridsiatich) kalendárnych dn</w:t>
      </w:r>
      <w:r w:rsidRPr="00A66300">
        <w:rPr>
          <w:rFonts w:ascii="Times New Roman" w:hAnsi="Times New Roman"/>
          <w:color w:val="1F1A1C"/>
          <w:w w:val="105"/>
          <w:lang w:val="sk-SK"/>
        </w:rPr>
        <w:t>í odo dňa keď sa odstúpenie od z</w:t>
      </w:r>
      <w:r w:rsidR="002C11BE" w:rsidRPr="00A66300">
        <w:rPr>
          <w:rFonts w:ascii="Times New Roman" w:hAnsi="Times New Roman"/>
          <w:color w:val="1F1A1C"/>
          <w:w w:val="105"/>
          <w:lang w:val="sk-SK"/>
        </w:rPr>
        <w:t>mluvy stalo účinným. Právo na náhradu škody tým nie je dotknuté.</w:t>
      </w:r>
    </w:p>
    <w:p w:rsidR="002C11BE" w:rsidRPr="00A66300" w:rsidRDefault="002C11BE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V prípade, ak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sa niektoré ustanovenie tejto z</w:t>
      </w:r>
      <w:r w:rsidRPr="00A66300">
        <w:rPr>
          <w:rFonts w:ascii="Times New Roman" w:hAnsi="Times New Roman"/>
          <w:color w:val="1F1A1C"/>
          <w:w w:val="105"/>
          <w:lang w:val="sk-SK"/>
        </w:rPr>
        <w:t>mluvy ukáže (alebo sa neskôr stane) neplatným alebo n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eúčinným alebo neaplikovateľným</w:t>
      </w:r>
      <w:r w:rsidRPr="00A66300">
        <w:rPr>
          <w:rFonts w:ascii="Times New Roman" w:hAnsi="Times New Roman"/>
          <w:color w:val="1F1A1C"/>
          <w:w w:val="105"/>
          <w:lang w:val="sk-SK"/>
        </w:rPr>
        <w:t>, nedotýka sa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 xml:space="preserve"> to ostatných ustanovení tejto z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mluvy, ktoré zostávajú platné a účinné. Zmluvné strany sa zaväzujú dohodou nahradiť neplatné alebo neúčinné alebo neaplikovateľné ustanovenie novým ustanovením, ktoré zodpovedá pôvodne zamýšľanému účelu neplatného alebo neúčinného alebo neaplikovateľné ustanovenia a to v lehote 30 (tridsiatich) kalendárnych dní 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odo dňa doručenia výzvy jednej zmluvnej strany druhej z</w:t>
      </w:r>
      <w:r w:rsidRPr="00A66300">
        <w:rPr>
          <w:rFonts w:ascii="Times New Roman" w:hAnsi="Times New Roman"/>
          <w:color w:val="1F1A1C"/>
          <w:w w:val="105"/>
          <w:lang w:val="sk-SK"/>
        </w:rPr>
        <w:t>mluvnej strane.</w:t>
      </w:r>
    </w:p>
    <w:p w:rsidR="002C11BE" w:rsidRPr="00A66300" w:rsidRDefault="002C11BE" w:rsidP="00A66300">
      <w:pPr>
        <w:pStyle w:val="Odsekzoznamu"/>
        <w:numPr>
          <w:ilvl w:val="0"/>
          <w:numId w:val="15"/>
        </w:num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Zmluvné strany vyhlasujú, že sú plne spôsobilé na právne úkony, ich zmluvn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á voľnosť nie je obmedzená, že z</w:t>
      </w:r>
      <w:r w:rsidRPr="00A66300">
        <w:rPr>
          <w:rFonts w:ascii="Times New Roman" w:hAnsi="Times New Roman"/>
          <w:color w:val="1F1A1C"/>
          <w:w w:val="105"/>
          <w:lang w:val="sk-SK"/>
        </w:rPr>
        <w:t xml:space="preserve">mluvu uzavreli na základe ich slobodnej a 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vážnej vôle, že si z</w:t>
      </w:r>
      <w:r w:rsidRPr="00A66300">
        <w:rPr>
          <w:rFonts w:ascii="Times New Roman" w:hAnsi="Times New Roman"/>
          <w:color w:val="1F1A1C"/>
          <w:w w:val="105"/>
          <w:lang w:val="sk-SK"/>
        </w:rPr>
        <w:t>mluvu prečítali a jej ustanovenia sú pre nich ur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čité a zrozumiteľné, ako aj že z</w:t>
      </w:r>
      <w:r w:rsidRPr="00A66300">
        <w:rPr>
          <w:rFonts w:ascii="Times New Roman" w:hAnsi="Times New Roman"/>
          <w:color w:val="1F1A1C"/>
          <w:w w:val="105"/>
          <w:lang w:val="sk-SK"/>
        </w:rPr>
        <w:t>mluva nebola uzavretá v tiesni alebo za nápadne nevýhodných podmienok, v dôsledku čoho ju na znak súhlasu vlastnoručne podpísali.</w:t>
      </w:r>
    </w:p>
    <w:p w:rsidR="005E392C" w:rsidRPr="00A66300" w:rsidRDefault="005E392C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              </w:t>
      </w:r>
    </w:p>
    <w:p w:rsidR="002C11BE" w:rsidRPr="00A66300" w:rsidRDefault="002C11BE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2C11BE" w:rsidRPr="00A66300" w:rsidRDefault="002C11BE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2C11BE" w:rsidRPr="00A66300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 xml:space="preserve">V Kráľovej pri Senci, dňa </w:t>
      </w:r>
      <w:r w:rsidR="00442A8F">
        <w:rPr>
          <w:rFonts w:ascii="Times New Roman" w:hAnsi="Times New Roman"/>
          <w:color w:val="1F1A1C"/>
          <w:w w:val="105"/>
          <w:lang w:val="sk-SK"/>
        </w:rPr>
        <w:t>11.4.</w:t>
      </w:r>
      <w:r w:rsidR="00A66300" w:rsidRPr="00A66300">
        <w:rPr>
          <w:rFonts w:ascii="Times New Roman" w:hAnsi="Times New Roman"/>
          <w:color w:val="1F1A1C"/>
          <w:w w:val="105"/>
          <w:lang w:val="sk-SK"/>
        </w:rPr>
        <w:t>2018</w:t>
      </w:r>
    </w:p>
    <w:p w:rsidR="007546DB" w:rsidRPr="00A66300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7546DB" w:rsidRPr="00A66300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7546DB" w:rsidRPr="00A66300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Zamieňajúci č. 1</w:t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  <w:t>Za zamieňajúceho č. 2</w:t>
      </w:r>
    </w:p>
    <w:p w:rsidR="007546DB" w:rsidRPr="00A66300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7546DB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442A8F" w:rsidRDefault="00442A8F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bookmarkStart w:id="1" w:name="_GoBack"/>
      <w:bookmarkEnd w:id="1"/>
    </w:p>
    <w:p w:rsidR="00442A8F" w:rsidRDefault="00442A8F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442A8F" w:rsidRPr="00A66300" w:rsidRDefault="00442A8F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7546DB" w:rsidRPr="00A66300" w:rsidRDefault="007546DB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r w:rsidRPr="00A66300">
        <w:rPr>
          <w:rFonts w:ascii="Times New Roman" w:hAnsi="Times New Roman"/>
          <w:color w:val="1F1A1C"/>
          <w:w w:val="105"/>
          <w:lang w:val="sk-SK"/>
        </w:rPr>
        <w:t>....................................</w:t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</w:r>
      <w:r w:rsidRPr="00A66300">
        <w:rPr>
          <w:rFonts w:ascii="Times New Roman" w:hAnsi="Times New Roman"/>
          <w:color w:val="1F1A1C"/>
          <w:w w:val="105"/>
          <w:lang w:val="sk-SK"/>
        </w:rPr>
        <w:tab/>
        <w:t>..................................</w:t>
      </w:r>
    </w:p>
    <w:p w:rsidR="00442A8F" w:rsidRDefault="00442A8F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r>
        <w:rPr>
          <w:rFonts w:ascii="Times New Roman" w:hAnsi="Times New Roman"/>
          <w:color w:val="1F1A1C"/>
          <w:w w:val="105"/>
          <w:lang w:val="sk-SK"/>
        </w:rPr>
        <w:t xml:space="preserve">    </w:t>
      </w:r>
      <w:r w:rsidR="003F1348">
        <w:rPr>
          <w:rFonts w:ascii="Times New Roman" w:hAnsi="Times New Roman"/>
          <w:color w:val="1F1A1C"/>
          <w:w w:val="105"/>
          <w:lang w:val="sk-SK"/>
        </w:rPr>
        <w:t>Jozef Révay</w:t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ab/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ab/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ab/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ab/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ab/>
      </w:r>
      <w:r w:rsidR="00A66300" w:rsidRPr="00A66300">
        <w:rPr>
          <w:rFonts w:ascii="Times New Roman" w:hAnsi="Times New Roman"/>
          <w:color w:val="1F1A1C"/>
          <w:w w:val="105"/>
          <w:lang w:val="sk-SK"/>
        </w:rPr>
        <w:tab/>
      </w:r>
      <w:r w:rsidR="007546DB" w:rsidRPr="00A66300">
        <w:rPr>
          <w:rFonts w:ascii="Times New Roman" w:hAnsi="Times New Roman"/>
          <w:color w:val="1F1A1C"/>
          <w:w w:val="105"/>
          <w:lang w:val="sk-SK"/>
        </w:rPr>
        <w:t>JUDr. Dušan Šebok</w:t>
      </w:r>
      <w:r w:rsidR="00D52B46" w:rsidRPr="00A66300">
        <w:rPr>
          <w:rFonts w:ascii="Times New Roman" w:hAnsi="Times New Roman"/>
          <w:color w:val="1F1A1C"/>
          <w:w w:val="105"/>
          <w:lang w:val="sk-SK"/>
        </w:rPr>
        <w:t>,</w:t>
      </w:r>
    </w:p>
    <w:p w:rsidR="002C11BE" w:rsidRPr="00A66300" w:rsidRDefault="00442A8F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</w:r>
      <w:r>
        <w:rPr>
          <w:rFonts w:ascii="Times New Roman" w:hAnsi="Times New Roman"/>
          <w:color w:val="1F1A1C"/>
          <w:w w:val="105"/>
          <w:lang w:val="sk-SK"/>
        </w:rPr>
        <w:tab/>
        <w:t xml:space="preserve">       </w:t>
      </w:r>
      <w:r w:rsidR="00D52B46" w:rsidRPr="00A66300">
        <w:rPr>
          <w:rFonts w:ascii="Times New Roman" w:hAnsi="Times New Roman"/>
          <w:color w:val="1F1A1C"/>
          <w:w w:val="105"/>
          <w:lang w:val="sk-SK"/>
        </w:rPr>
        <w:t xml:space="preserve"> starosta</w:t>
      </w:r>
    </w:p>
    <w:p w:rsidR="000406C8" w:rsidRPr="00A66300" w:rsidRDefault="000406C8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0406C8" w:rsidRPr="00A66300" w:rsidRDefault="000406C8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0406C8" w:rsidRPr="00A66300" w:rsidRDefault="000406C8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2C11BE" w:rsidRPr="00A66300" w:rsidRDefault="002C11BE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2C11BE" w:rsidRPr="00A66300" w:rsidRDefault="002C11BE" w:rsidP="00A66300">
      <w:pPr>
        <w:pStyle w:val="Odsekzoznamu"/>
        <w:tabs>
          <w:tab w:val="left" w:pos="2268"/>
        </w:tabs>
        <w:ind w:left="1800" w:right="117"/>
        <w:jc w:val="both"/>
        <w:rPr>
          <w:rFonts w:ascii="Times New Roman" w:hAnsi="Times New Roman"/>
          <w:color w:val="1F1A1C"/>
          <w:w w:val="105"/>
          <w:lang w:val="sk-SK"/>
        </w:rPr>
      </w:pPr>
    </w:p>
    <w:p w:rsidR="00B36DEA" w:rsidRPr="00A66300" w:rsidRDefault="007106F0" w:rsidP="00A66300">
      <w:pPr>
        <w:tabs>
          <w:tab w:val="left" w:pos="2268"/>
        </w:tabs>
        <w:ind w:right="117"/>
        <w:jc w:val="both"/>
        <w:rPr>
          <w:rFonts w:ascii="Times New Roman" w:hAnsi="Times New Roman"/>
          <w:color w:val="1F1A1C"/>
          <w:w w:val="105"/>
          <w:lang w:val="sk-SK"/>
        </w:rPr>
        <w:sectPr w:rsidR="00B36DEA" w:rsidRPr="00A66300" w:rsidSect="009F7CB0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docGrid w:linePitch="299"/>
        </w:sectPr>
      </w:pPr>
      <w:r w:rsidRPr="00A66300">
        <w:rPr>
          <w:noProof/>
          <w:w w:val="105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2F4CC5" wp14:editId="19A0E142">
                <wp:simplePos x="0" y="0"/>
                <wp:positionH relativeFrom="page">
                  <wp:posOffset>2155825</wp:posOffset>
                </wp:positionH>
                <wp:positionV relativeFrom="paragraph">
                  <wp:posOffset>92710</wp:posOffset>
                </wp:positionV>
                <wp:extent cx="896620" cy="133350"/>
                <wp:effectExtent l="3175" t="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1BE" w:rsidRDefault="002C11BE">
                            <w:pPr>
                              <w:tabs>
                                <w:tab w:val="left" w:pos="1090"/>
                                <w:tab w:val="left" w:pos="1411"/>
                              </w:tabs>
                              <w:spacing w:line="210" w:lineRule="exact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3F3F3F"/>
                                <w:w w:val="230"/>
                                <w:sz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F4CC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9.75pt;margin-top:7.3pt;width:70.6pt;height:10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3brQIAAKoFAAAOAAAAZHJzL2Uyb0RvYy54bWysVF1vmzAUfZ+0/2D5nfIRQgM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" filled="f" stroked="f">
                <v:textbox inset="0,0,0,0">
                  <w:txbxContent>
                    <w:p w:rsidR="002C11BE" w:rsidRDefault="002C11BE">
                      <w:pPr>
                        <w:tabs>
                          <w:tab w:val="left" w:pos="1090"/>
                          <w:tab w:val="left" w:pos="1411"/>
                        </w:tabs>
                        <w:spacing w:line="210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i/>
                          <w:color w:val="3F3F3F"/>
                          <w:w w:val="230"/>
                          <w:sz w:val="21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6DEA" w:rsidRPr="00A66300" w:rsidRDefault="00B36DEA" w:rsidP="00A66300">
      <w:pPr>
        <w:tabs>
          <w:tab w:val="left" w:pos="2268"/>
        </w:tabs>
        <w:rPr>
          <w:rFonts w:ascii="Times New Roman" w:eastAsia="Times New Roman" w:hAnsi="Times New Roman" w:cs="Times New Roman"/>
          <w:lang w:val="sk-SK"/>
        </w:rPr>
      </w:pPr>
    </w:p>
    <w:sectPr w:rsidR="00B36DEA" w:rsidRPr="00A66300" w:rsidSect="009F7CB0">
      <w:pgSz w:w="12240" w:h="16840"/>
      <w:pgMar w:top="1134" w:right="1134" w:bottom="1134" w:left="1134" w:header="709" w:footer="709" w:gutter="0"/>
      <w:cols w:num="2" w:space="708" w:equalWidth="0">
        <w:col w:w="3363" w:space="1315"/>
        <w:col w:w="52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036" w:rsidRDefault="00681036" w:rsidP="00A94D2F">
      <w:r>
        <w:separator/>
      </w:r>
    </w:p>
  </w:endnote>
  <w:endnote w:type="continuationSeparator" w:id="0">
    <w:p w:rsidR="00681036" w:rsidRDefault="00681036" w:rsidP="00A9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BE" w:rsidRDefault="002C11B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036" w:rsidRDefault="00681036" w:rsidP="00A94D2F">
      <w:r>
        <w:separator/>
      </w:r>
    </w:p>
  </w:footnote>
  <w:footnote w:type="continuationSeparator" w:id="0">
    <w:p w:rsidR="00681036" w:rsidRDefault="00681036" w:rsidP="00A9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4B6F"/>
    <w:multiLevelType w:val="hybridMultilevel"/>
    <w:tmpl w:val="A5DC514A"/>
    <w:lvl w:ilvl="0" w:tplc="8F8EDA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160CD"/>
    <w:multiLevelType w:val="multilevel"/>
    <w:tmpl w:val="60FC23D4"/>
    <w:lvl w:ilvl="0">
      <w:start w:val="7"/>
      <w:numFmt w:val="decimal"/>
      <w:lvlText w:val="%1"/>
      <w:lvlJc w:val="left"/>
      <w:pPr>
        <w:ind w:left="521"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1" w:hanging="369"/>
        <w:jc w:val="left"/>
      </w:pPr>
      <w:rPr>
        <w:rFonts w:ascii="Times New Roman" w:eastAsia="Times New Roman" w:hAnsi="Times New Roman" w:hint="default"/>
        <w:color w:val="626262"/>
        <w:w w:val="90"/>
        <w:sz w:val="23"/>
        <w:szCs w:val="23"/>
      </w:rPr>
    </w:lvl>
    <w:lvl w:ilvl="2">
      <w:start w:val="1"/>
      <w:numFmt w:val="bullet"/>
      <w:lvlText w:val="•"/>
      <w:lvlJc w:val="left"/>
      <w:pPr>
        <w:ind w:left="2124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6" w:hanging="369"/>
      </w:pPr>
      <w:rPr>
        <w:rFonts w:hint="default"/>
      </w:rPr>
    </w:lvl>
  </w:abstractNum>
  <w:abstractNum w:abstractNumId="2" w15:restartNumberingAfterBreak="0">
    <w:nsid w:val="14250DC7"/>
    <w:multiLevelType w:val="hybridMultilevel"/>
    <w:tmpl w:val="FFCA8882"/>
    <w:lvl w:ilvl="0" w:tplc="F800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A95651"/>
    <w:multiLevelType w:val="hybridMultilevel"/>
    <w:tmpl w:val="3A3ED42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FD6C11"/>
    <w:multiLevelType w:val="hybridMultilevel"/>
    <w:tmpl w:val="FFCA8882"/>
    <w:lvl w:ilvl="0" w:tplc="F800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3A1EF0"/>
    <w:multiLevelType w:val="hybridMultilevel"/>
    <w:tmpl w:val="A5DC514A"/>
    <w:lvl w:ilvl="0" w:tplc="8F8EDA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C4BDF"/>
    <w:multiLevelType w:val="hybridMultilevel"/>
    <w:tmpl w:val="C59A5AB6"/>
    <w:lvl w:ilvl="0" w:tplc="83A6E338">
      <w:start w:val="1"/>
      <w:numFmt w:val="decimal"/>
      <w:lvlText w:val="%1)"/>
      <w:lvlJc w:val="left"/>
      <w:pPr>
        <w:ind w:left="1860" w:hanging="657"/>
      </w:pPr>
      <w:rPr>
        <w:rFonts w:ascii="Times New Roman" w:eastAsia="Times New Roman" w:hAnsi="Times New Roman" w:hint="default"/>
        <w:color w:val="231F1F"/>
        <w:w w:val="91"/>
        <w:sz w:val="24"/>
        <w:szCs w:val="24"/>
      </w:rPr>
    </w:lvl>
    <w:lvl w:ilvl="1" w:tplc="991C55E6">
      <w:start w:val="1"/>
      <w:numFmt w:val="decimal"/>
      <w:lvlText w:val="(%2)"/>
      <w:lvlJc w:val="left"/>
      <w:pPr>
        <w:ind w:left="2195" w:hanging="326"/>
      </w:pPr>
      <w:rPr>
        <w:rFonts w:ascii="Times New Roman" w:eastAsia="Times New Roman" w:hAnsi="Times New Roman" w:hint="default"/>
        <w:color w:val="231F1F"/>
        <w:w w:val="98"/>
        <w:sz w:val="24"/>
        <w:szCs w:val="24"/>
      </w:rPr>
    </w:lvl>
    <w:lvl w:ilvl="2" w:tplc="BB924C12">
      <w:start w:val="1"/>
      <w:numFmt w:val="bullet"/>
      <w:lvlText w:val="•"/>
      <w:lvlJc w:val="left"/>
      <w:pPr>
        <w:ind w:left="3104" w:hanging="326"/>
      </w:pPr>
      <w:rPr>
        <w:rFonts w:hint="default"/>
      </w:rPr>
    </w:lvl>
    <w:lvl w:ilvl="3" w:tplc="CB08930A">
      <w:start w:val="1"/>
      <w:numFmt w:val="bullet"/>
      <w:lvlText w:val="•"/>
      <w:lvlJc w:val="left"/>
      <w:pPr>
        <w:ind w:left="4014" w:hanging="326"/>
      </w:pPr>
      <w:rPr>
        <w:rFonts w:hint="default"/>
      </w:rPr>
    </w:lvl>
    <w:lvl w:ilvl="4" w:tplc="853E01A8">
      <w:start w:val="1"/>
      <w:numFmt w:val="bullet"/>
      <w:lvlText w:val="•"/>
      <w:lvlJc w:val="left"/>
      <w:pPr>
        <w:ind w:left="4923" w:hanging="326"/>
      </w:pPr>
      <w:rPr>
        <w:rFonts w:hint="default"/>
      </w:rPr>
    </w:lvl>
    <w:lvl w:ilvl="5" w:tplc="C1823AB4">
      <w:start w:val="1"/>
      <w:numFmt w:val="bullet"/>
      <w:lvlText w:val="•"/>
      <w:lvlJc w:val="left"/>
      <w:pPr>
        <w:ind w:left="5833" w:hanging="326"/>
      </w:pPr>
      <w:rPr>
        <w:rFonts w:hint="default"/>
      </w:rPr>
    </w:lvl>
    <w:lvl w:ilvl="6" w:tplc="569062AC">
      <w:start w:val="1"/>
      <w:numFmt w:val="bullet"/>
      <w:lvlText w:val="•"/>
      <w:lvlJc w:val="left"/>
      <w:pPr>
        <w:ind w:left="6742" w:hanging="326"/>
      </w:pPr>
      <w:rPr>
        <w:rFonts w:hint="default"/>
      </w:rPr>
    </w:lvl>
    <w:lvl w:ilvl="7" w:tplc="E8E665D4">
      <w:start w:val="1"/>
      <w:numFmt w:val="bullet"/>
      <w:lvlText w:val="•"/>
      <w:lvlJc w:val="left"/>
      <w:pPr>
        <w:ind w:left="7651" w:hanging="326"/>
      </w:pPr>
      <w:rPr>
        <w:rFonts w:hint="default"/>
      </w:rPr>
    </w:lvl>
    <w:lvl w:ilvl="8" w:tplc="0C3A6862">
      <w:start w:val="1"/>
      <w:numFmt w:val="bullet"/>
      <w:lvlText w:val="•"/>
      <w:lvlJc w:val="left"/>
      <w:pPr>
        <w:ind w:left="8561" w:hanging="326"/>
      </w:pPr>
      <w:rPr>
        <w:rFonts w:hint="default"/>
      </w:rPr>
    </w:lvl>
  </w:abstractNum>
  <w:abstractNum w:abstractNumId="7" w15:restartNumberingAfterBreak="0">
    <w:nsid w:val="29251B0C"/>
    <w:multiLevelType w:val="hybridMultilevel"/>
    <w:tmpl w:val="817A973C"/>
    <w:lvl w:ilvl="0" w:tplc="68E6A9E0">
      <w:start w:val="1"/>
      <w:numFmt w:val="decimal"/>
      <w:lvlText w:val="%1)"/>
      <w:lvlJc w:val="left"/>
      <w:pPr>
        <w:ind w:left="2185" w:hanging="682"/>
      </w:pPr>
      <w:rPr>
        <w:rFonts w:ascii="Times New Roman" w:eastAsia="Times New Roman" w:hAnsi="Times New Roman" w:hint="default"/>
        <w:color w:val="1F1A1C"/>
        <w:w w:val="101"/>
        <w:sz w:val="22"/>
        <w:szCs w:val="22"/>
      </w:rPr>
    </w:lvl>
    <w:lvl w:ilvl="1" w:tplc="80A269A8">
      <w:start w:val="1"/>
      <w:numFmt w:val="bullet"/>
      <w:lvlText w:val="•"/>
      <w:lvlJc w:val="left"/>
      <w:pPr>
        <w:ind w:left="3051" w:hanging="682"/>
      </w:pPr>
      <w:rPr>
        <w:rFonts w:hint="default"/>
      </w:rPr>
    </w:lvl>
    <w:lvl w:ilvl="2" w:tplc="B7C46046">
      <w:start w:val="1"/>
      <w:numFmt w:val="bullet"/>
      <w:lvlText w:val="•"/>
      <w:lvlJc w:val="left"/>
      <w:pPr>
        <w:ind w:left="3916" w:hanging="682"/>
      </w:pPr>
      <w:rPr>
        <w:rFonts w:hint="default"/>
      </w:rPr>
    </w:lvl>
    <w:lvl w:ilvl="3" w:tplc="E3BAEE26">
      <w:start w:val="1"/>
      <w:numFmt w:val="bullet"/>
      <w:lvlText w:val="•"/>
      <w:lvlJc w:val="left"/>
      <w:pPr>
        <w:ind w:left="4781" w:hanging="682"/>
      </w:pPr>
      <w:rPr>
        <w:rFonts w:hint="default"/>
      </w:rPr>
    </w:lvl>
    <w:lvl w:ilvl="4" w:tplc="CD607A76">
      <w:start w:val="1"/>
      <w:numFmt w:val="bullet"/>
      <w:lvlText w:val="•"/>
      <w:lvlJc w:val="left"/>
      <w:pPr>
        <w:ind w:left="5647" w:hanging="682"/>
      </w:pPr>
      <w:rPr>
        <w:rFonts w:hint="default"/>
      </w:rPr>
    </w:lvl>
    <w:lvl w:ilvl="5" w:tplc="7162594C">
      <w:start w:val="1"/>
      <w:numFmt w:val="bullet"/>
      <w:lvlText w:val="•"/>
      <w:lvlJc w:val="left"/>
      <w:pPr>
        <w:ind w:left="6512" w:hanging="682"/>
      </w:pPr>
      <w:rPr>
        <w:rFonts w:hint="default"/>
      </w:rPr>
    </w:lvl>
    <w:lvl w:ilvl="6" w:tplc="47ECB21A">
      <w:start w:val="1"/>
      <w:numFmt w:val="bullet"/>
      <w:lvlText w:val="•"/>
      <w:lvlJc w:val="left"/>
      <w:pPr>
        <w:ind w:left="7378" w:hanging="682"/>
      </w:pPr>
      <w:rPr>
        <w:rFonts w:hint="default"/>
      </w:rPr>
    </w:lvl>
    <w:lvl w:ilvl="7" w:tplc="36A4872E">
      <w:start w:val="1"/>
      <w:numFmt w:val="bullet"/>
      <w:lvlText w:val="•"/>
      <w:lvlJc w:val="left"/>
      <w:pPr>
        <w:ind w:left="8243" w:hanging="682"/>
      </w:pPr>
      <w:rPr>
        <w:rFonts w:hint="default"/>
      </w:rPr>
    </w:lvl>
    <w:lvl w:ilvl="8" w:tplc="7422DCEA">
      <w:start w:val="1"/>
      <w:numFmt w:val="bullet"/>
      <w:lvlText w:val="•"/>
      <w:lvlJc w:val="left"/>
      <w:pPr>
        <w:ind w:left="9109" w:hanging="682"/>
      </w:pPr>
      <w:rPr>
        <w:rFonts w:hint="default"/>
      </w:rPr>
    </w:lvl>
  </w:abstractNum>
  <w:abstractNum w:abstractNumId="8" w15:restartNumberingAfterBreak="0">
    <w:nsid w:val="29597A75"/>
    <w:multiLevelType w:val="hybridMultilevel"/>
    <w:tmpl w:val="2D160BC4"/>
    <w:lvl w:ilvl="0" w:tplc="D59AF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C65DBC"/>
    <w:multiLevelType w:val="hybridMultilevel"/>
    <w:tmpl w:val="07B4BD16"/>
    <w:lvl w:ilvl="0" w:tplc="DD768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2A4273"/>
    <w:multiLevelType w:val="hybridMultilevel"/>
    <w:tmpl w:val="500C2E82"/>
    <w:lvl w:ilvl="0" w:tplc="89AAD61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44B22C4"/>
    <w:multiLevelType w:val="hybridMultilevel"/>
    <w:tmpl w:val="C6C29706"/>
    <w:lvl w:ilvl="0" w:tplc="5846F9AE">
      <w:start w:val="1"/>
      <w:numFmt w:val="decimal"/>
      <w:lvlText w:val="%1)"/>
      <w:lvlJc w:val="left"/>
      <w:pPr>
        <w:ind w:left="1941" w:hanging="670"/>
      </w:pPr>
      <w:rPr>
        <w:rFonts w:ascii="Times New Roman" w:eastAsia="Times New Roman" w:hAnsi="Times New Roman" w:hint="default"/>
        <w:color w:val="262123"/>
        <w:w w:val="96"/>
        <w:sz w:val="23"/>
        <w:szCs w:val="23"/>
      </w:rPr>
    </w:lvl>
    <w:lvl w:ilvl="1" w:tplc="1E0C3B2A">
      <w:start w:val="1"/>
      <w:numFmt w:val="bullet"/>
      <w:lvlText w:val="•"/>
      <w:lvlJc w:val="left"/>
      <w:pPr>
        <w:ind w:left="2795" w:hanging="670"/>
      </w:pPr>
      <w:rPr>
        <w:rFonts w:hint="default"/>
      </w:rPr>
    </w:lvl>
    <w:lvl w:ilvl="2" w:tplc="2C423326">
      <w:start w:val="1"/>
      <w:numFmt w:val="bullet"/>
      <w:lvlText w:val="•"/>
      <w:lvlJc w:val="left"/>
      <w:pPr>
        <w:ind w:left="3649" w:hanging="670"/>
      </w:pPr>
      <w:rPr>
        <w:rFonts w:hint="default"/>
      </w:rPr>
    </w:lvl>
    <w:lvl w:ilvl="3" w:tplc="B23E712A">
      <w:start w:val="1"/>
      <w:numFmt w:val="bullet"/>
      <w:lvlText w:val="•"/>
      <w:lvlJc w:val="left"/>
      <w:pPr>
        <w:ind w:left="4502" w:hanging="670"/>
      </w:pPr>
      <w:rPr>
        <w:rFonts w:hint="default"/>
      </w:rPr>
    </w:lvl>
    <w:lvl w:ilvl="4" w:tplc="B858BD28">
      <w:start w:val="1"/>
      <w:numFmt w:val="bullet"/>
      <w:lvlText w:val="•"/>
      <w:lvlJc w:val="left"/>
      <w:pPr>
        <w:ind w:left="5356" w:hanging="670"/>
      </w:pPr>
      <w:rPr>
        <w:rFonts w:hint="default"/>
      </w:rPr>
    </w:lvl>
    <w:lvl w:ilvl="5" w:tplc="2126379E">
      <w:start w:val="1"/>
      <w:numFmt w:val="bullet"/>
      <w:lvlText w:val="•"/>
      <w:lvlJc w:val="left"/>
      <w:pPr>
        <w:ind w:left="6210" w:hanging="670"/>
      </w:pPr>
      <w:rPr>
        <w:rFonts w:hint="default"/>
      </w:rPr>
    </w:lvl>
    <w:lvl w:ilvl="6" w:tplc="3104F452">
      <w:start w:val="1"/>
      <w:numFmt w:val="bullet"/>
      <w:lvlText w:val="•"/>
      <w:lvlJc w:val="left"/>
      <w:pPr>
        <w:ind w:left="7064" w:hanging="670"/>
      </w:pPr>
      <w:rPr>
        <w:rFonts w:hint="default"/>
      </w:rPr>
    </w:lvl>
    <w:lvl w:ilvl="7" w:tplc="AE0C7F4E">
      <w:start w:val="1"/>
      <w:numFmt w:val="bullet"/>
      <w:lvlText w:val="•"/>
      <w:lvlJc w:val="left"/>
      <w:pPr>
        <w:ind w:left="7918" w:hanging="670"/>
      </w:pPr>
      <w:rPr>
        <w:rFonts w:hint="default"/>
      </w:rPr>
    </w:lvl>
    <w:lvl w:ilvl="8" w:tplc="744C017C">
      <w:start w:val="1"/>
      <w:numFmt w:val="bullet"/>
      <w:lvlText w:val="•"/>
      <w:lvlJc w:val="left"/>
      <w:pPr>
        <w:ind w:left="8772" w:hanging="670"/>
      </w:pPr>
      <w:rPr>
        <w:rFonts w:hint="default"/>
      </w:rPr>
    </w:lvl>
  </w:abstractNum>
  <w:abstractNum w:abstractNumId="12" w15:restartNumberingAfterBreak="0">
    <w:nsid w:val="53070ACC"/>
    <w:multiLevelType w:val="hybridMultilevel"/>
    <w:tmpl w:val="DC5674E2"/>
    <w:lvl w:ilvl="0" w:tplc="41827D8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A37B3A"/>
    <w:multiLevelType w:val="hybridMultilevel"/>
    <w:tmpl w:val="3440C8FE"/>
    <w:lvl w:ilvl="0" w:tplc="4FF28DE0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6C629C9"/>
    <w:multiLevelType w:val="hybridMultilevel"/>
    <w:tmpl w:val="FFCA8882"/>
    <w:lvl w:ilvl="0" w:tplc="F800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2F26B5"/>
    <w:multiLevelType w:val="hybridMultilevel"/>
    <w:tmpl w:val="FFCA8882"/>
    <w:lvl w:ilvl="0" w:tplc="F800D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746506"/>
    <w:multiLevelType w:val="hybridMultilevel"/>
    <w:tmpl w:val="E5349EB0"/>
    <w:lvl w:ilvl="0" w:tplc="750E1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DA6307"/>
    <w:multiLevelType w:val="multilevel"/>
    <w:tmpl w:val="DED4F9D4"/>
    <w:lvl w:ilvl="0">
      <w:start w:val="6"/>
      <w:numFmt w:val="decimal"/>
      <w:lvlText w:val="%1"/>
      <w:lvlJc w:val="left"/>
      <w:pPr>
        <w:ind w:left="528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8" w:hanging="369"/>
      </w:pPr>
      <w:rPr>
        <w:rFonts w:ascii="Times New Roman" w:eastAsia="Times New Roman" w:hAnsi="Times New Roman" w:hint="default"/>
        <w:color w:val="626262"/>
        <w:w w:val="91"/>
        <w:sz w:val="23"/>
        <w:szCs w:val="23"/>
      </w:rPr>
    </w:lvl>
    <w:lvl w:ilvl="2">
      <w:start w:val="1"/>
      <w:numFmt w:val="bullet"/>
      <w:lvlText w:val="•"/>
      <w:lvlJc w:val="left"/>
      <w:pPr>
        <w:ind w:left="2130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1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4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69"/>
      </w:pPr>
      <w:rPr>
        <w:rFonts w:hint="default"/>
      </w:rPr>
    </w:lvl>
  </w:abstractNum>
  <w:abstractNum w:abstractNumId="18" w15:restartNumberingAfterBreak="0">
    <w:nsid w:val="6D261872"/>
    <w:multiLevelType w:val="hybridMultilevel"/>
    <w:tmpl w:val="25BC0A3C"/>
    <w:lvl w:ilvl="0" w:tplc="E53E2ECA">
      <w:start w:val="1"/>
      <w:numFmt w:val="decimal"/>
      <w:lvlText w:val="%1)"/>
      <w:lvlJc w:val="left"/>
      <w:pPr>
        <w:ind w:left="1955" w:hanging="660"/>
        <w:jc w:val="right"/>
      </w:pPr>
      <w:rPr>
        <w:rFonts w:ascii="Times New Roman" w:eastAsia="Times New Roman" w:hAnsi="Times New Roman" w:hint="default"/>
        <w:color w:val="262123"/>
        <w:w w:val="96"/>
        <w:sz w:val="23"/>
        <w:szCs w:val="23"/>
      </w:rPr>
    </w:lvl>
    <w:lvl w:ilvl="1" w:tplc="403E0C2E">
      <w:start w:val="1"/>
      <w:numFmt w:val="bullet"/>
      <w:lvlText w:val="•"/>
      <w:lvlJc w:val="left"/>
      <w:pPr>
        <w:ind w:left="2807" w:hanging="660"/>
      </w:pPr>
      <w:rPr>
        <w:rFonts w:hint="default"/>
      </w:rPr>
    </w:lvl>
    <w:lvl w:ilvl="2" w:tplc="9DC89874">
      <w:start w:val="1"/>
      <w:numFmt w:val="bullet"/>
      <w:lvlText w:val="•"/>
      <w:lvlJc w:val="left"/>
      <w:pPr>
        <w:ind w:left="3660" w:hanging="660"/>
      </w:pPr>
      <w:rPr>
        <w:rFonts w:hint="default"/>
      </w:rPr>
    </w:lvl>
    <w:lvl w:ilvl="3" w:tplc="170C9712">
      <w:start w:val="1"/>
      <w:numFmt w:val="bullet"/>
      <w:lvlText w:val="•"/>
      <w:lvlJc w:val="left"/>
      <w:pPr>
        <w:ind w:left="4512" w:hanging="660"/>
      </w:pPr>
      <w:rPr>
        <w:rFonts w:hint="default"/>
      </w:rPr>
    </w:lvl>
    <w:lvl w:ilvl="4" w:tplc="19AADCE2">
      <w:start w:val="1"/>
      <w:numFmt w:val="bullet"/>
      <w:lvlText w:val="•"/>
      <w:lvlJc w:val="left"/>
      <w:pPr>
        <w:ind w:left="5365" w:hanging="660"/>
      </w:pPr>
      <w:rPr>
        <w:rFonts w:hint="default"/>
      </w:rPr>
    </w:lvl>
    <w:lvl w:ilvl="5" w:tplc="6AAEFDB4">
      <w:start w:val="1"/>
      <w:numFmt w:val="bullet"/>
      <w:lvlText w:val="•"/>
      <w:lvlJc w:val="left"/>
      <w:pPr>
        <w:ind w:left="6217" w:hanging="660"/>
      </w:pPr>
      <w:rPr>
        <w:rFonts w:hint="default"/>
      </w:rPr>
    </w:lvl>
    <w:lvl w:ilvl="6" w:tplc="A96E71C8">
      <w:start w:val="1"/>
      <w:numFmt w:val="bullet"/>
      <w:lvlText w:val="•"/>
      <w:lvlJc w:val="left"/>
      <w:pPr>
        <w:ind w:left="7070" w:hanging="660"/>
      </w:pPr>
      <w:rPr>
        <w:rFonts w:hint="default"/>
      </w:rPr>
    </w:lvl>
    <w:lvl w:ilvl="7" w:tplc="8AF8AE2C">
      <w:start w:val="1"/>
      <w:numFmt w:val="bullet"/>
      <w:lvlText w:val="•"/>
      <w:lvlJc w:val="left"/>
      <w:pPr>
        <w:ind w:left="7922" w:hanging="660"/>
      </w:pPr>
      <w:rPr>
        <w:rFonts w:hint="default"/>
      </w:rPr>
    </w:lvl>
    <w:lvl w:ilvl="8" w:tplc="6E1A7922">
      <w:start w:val="1"/>
      <w:numFmt w:val="bullet"/>
      <w:lvlText w:val="•"/>
      <w:lvlJc w:val="left"/>
      <w:pPr>
        <w:ind w:left="8775" w:hanging="660"/>
      </w:pPr>
      <w:rPr>
        <w:rFonts w:hint="default"/>
      </w:rPr>
    </w:lvl>
  </w:abstractNum>
  <w:abstractNum w:abstractNumId="19" w15:restartNumberingAfterBreak="0">
    <w:nsid w:val="774569B7"/>
    <w:multiLevelType w:val="hybridMultilevel"/>
    <w:tmpl w:val="02DC2CA0"/>
    <w:lvl w:ilvl="0" w:tplc="0DCCB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9"/>
  </w:num>
  <w:num w:numId="9">
    <w:abstractNumId w:val="9"/>
  </w:num>
  <w:num w:numId="10">
    <w:abstractNumId w:val="14"/>
  </w:num>
  <w:num w:numId="11">
    <w:abstractNumId w:val="17"/>
  </w:num>
  <w:num w:numId="12">
    <w:abstractNumId w:val="4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EA"/>
    <w:rsid w:val="000406C8"/>
    <w:rsid w:val="00087556"/>
    <w:rsid w:val="000B616D"/>
    <w:rsid w:val="000C01C2"/>
    <w:rsid w:val="001A7B8F"/>
    <w:rsid w:val="002079BB"/>
    <w:rsid w:val="002B44C3"/>
    <w:rsid w:val="002C11BE"/>
    <w:rsid w:val="00392A7F"/>
    <w:rsid w:val="00393B77"/>
    <w:rsid w:val="00397563"/>
    <w:rsid w:val="003B03A5"/>
    <w:rsid w:val="003F1348"/>
    <w:rsid w:val="00442A8F"/>
    <w:rsid w:val="004B2A8D"/>
    <w:rsid w:val="00541000"/>
    <w:rsid w:val="005C475D"/>
    <w:rsid w:val="005E35F6"/>
    <w:rsid w:val="005E392C"/>
    <w:rsid w:val="005F293B"/>
    <w:rsid w:val="005F544E"/>
    <w:rsid w:val="00681036"/>
    <w:rsid w:val="007100FB"/>
    <w:rsid w:val="007106F0"/>
    <w:rsid w:val="007546DB"/>
    <w:rsid w:val="00791CDE"/>
    <w:rsid w:val="008152D8"/>
    <w:rsid w:val="00820795"/>
    <w:rsid w:val="008B1F46"/>
    <w:rsid w:val="008D3AA1"/>
    <w:rsid w:val="0091414E"/>
    <w:rsid w:val="009F7CB0"/>
    <w:rsid w:val="00A66300"/>
    <w:rsid w:val="00A94D2F"/>
    <w:rsid w:val="00A96546"/>
    <w:rsid w:val="00B36DEA"/>
    <w:rsid w:val="00BE380E"/>
    <w:rsid w:val="00C65702"/>
    <w:rsid w:val="00D52B46"/>
    <w:rsid w:val="00E41D7C"/>
    <w:rsid w:val="00F645A4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105242"/>
  <w15:docId w15:val="{10EB7908-823E-4A02-92C9-45048170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86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"/>
      <w:ind w:left="1941"/>
    </w:pPr>
    <w:rPr>
      <w:rFonts w:ascii="Times New Roman" w:eastAsia="Times New Roman" w:hAnsi="Times New Roman"/>
      <w:sz w:val="23"/>
      <w:szCs w:val="23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A94D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D2F"/>
  </w:style>
  <w:style w:type="paragraph" w:styleId="Pta">
    <w:name w:val="footer"/>
    <w:basedOn w:val="Normlny"/>
    <w:link w:val="PtaChar"/>
    <w:uiPriority w:val="99"/>
    <w:unhideWhenUsed/>
    <w:rsid w:val="00A94D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D2F"/>
  </w:style>
  <w:style w:type="paragraph" w:customStyle="1" w:styleId="Zkladntext31">
    <w:name w:val="Základný text 31"/>
    <w:basedOn w:val="Normlny"/>
    <w:rsid w:val="005E35F6"/>
    <w:pPr>
      <w:widowControl/>
      <w:suppressAutoHyphens/>
      <w:jc w:val="both"/>
    </w:pPr>
    <w:rPr>
      <w:rFonts w:ascii="Bookman Old Style" w:eastAsia="Times New Roman" w:hAnsi="Bookman Old Style" w:cs="Bookman Old Style"/>
      <w:sz w:val="20"/>
      <w:szCs w:val="20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4BF7D-823D-4F8F-BAB4-C610FF0D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Martina</cp:lastModifiedBy>
  <cp:revision>3</cp:revision>
  <cp:lastPrinted>2018-04-11T06:39:00Z</cp:lastPrinted>
  <dcterms:created xsi:type="dcterms:W3CDTF">2018-04-11T05:46:00Z</dcterms:created>
  <dcterms:modified xsi:type="dcterms:W3CDTF">2018-04-11T06:40:00Z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2015-04-08T00:00:00Z</vt:filetime>
  </property>
</Properties>
</file>